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4903" w14:textId="77777777" w:rsidR="000D414B" w:rsidRPr="000D414B" w:rsidRDefault="000D414B" w:rsidP="001A2FDD">
      <w:pPr>
        <w:pStyle w:val="Kop1"/>
        <w:spacing w:before="120"/>
        <w:rPr>
          <w:caps w:val="0"/>
          <w:color w:val="404040" w:themeColor="text1" w:themeTint="BF"/>
          <w:sz w:val="28"/>
          <w:szCs w:val="26"/>
          <w:lang w:val="fr-FR"/>
        </w:rPr>
      </w:pPr>
      <w:r w:rsidRPr="000D414B">
        <w:rPr>
          <w:caps w:val="0"/>
          <w:color w:val="404040" w:themeColor="text1" w:themeTint="BF"/>
          <w:sz w:val="28"/>
          <w:szCs w:val="26"/>
          <w:lang w:val="fr-FR"/>
        </w:rPr>
        <w:t>Description du cahier des charges</w:t>
      </w:r>
      <w:r w:rsidRPr="000D414B">
        <w:rPr>
          <w:caps w:val="0"/>
          <w:color w:val="404040" w:themeColor="text1" w:themeTint="BF"/>
          <w:sz w:val="28"/>
          <w:szCs w:val="26"/>
          <w:lang w:val="fr-FR"/>
        </w:rPr>
        <w:t xml:space="preserve"> </w:t>
      </w:r>
    </w:p>
    <w:p w14:paraId="28364870" w14:textId="760FCA71" w:rsidR="00A17D57" w:rsidRPr="000D414B" w:rsidRDefault="00231D84" w:rsidP="001A2FDD">
      <w:pPr>
        <w:pStyle w:val="Kop1"/>
        <w:spacing w:before="120"/>
        <w:rPr>
          <w:lang w:val="fr-FR"/>
        </w:rPr>
      </w:pPr>
      <w:r w:rsidRPr="000D414B">
        <w:rPr>
          <w:lang w:val="fr-FR"/>
        </w:rPr>
        <w:t xml:space="preserve">Ubiflux </w:t>
      </w:r>
      <w:r w:rsidR="00DC4468" w:rsidRPr="000D414B">
        <w:rPr>
          <w:lang w:val="fr-FR"/>
        </w:rPr>
        <w:t>COMPACT</w:t>
      </w:r>
      <w:r w:rsidRPr="000D414B">
        <w:rPr>
          <w:lang w:val="fr-FR"/>
        </w:rPr>
        <w:t xml:space="preserve"> W</w:t>
      </w:r>
      <w:r w:rsidR="002B5D29" w:rsidRPr="000D414B">
        <w:rPr>
          <w:lang w:val="fr-FR"/>
        </w:rPr>
        <w:t>2</w:t>
      </w:r>
      <w:r w:rsidR="00DC4468" w:rsidRPr="000D414B">
        <w:rPr>
          <w:lang w:val="fr-FR"/>
        </w:rPr>
        <w:t>00</w:t>
      </w:r>
    </w:p>
    <w:p w14:paraId="10B961E6" w14:textId="77777777" w:rsidR="00231D84" w:rsidRPr="000D414B" w:rsidRDefault="00231D84" w:rsidP="00231D84">
      <w:pPr>
        <w:rPr>
          <w:noProof/>
          <w:lang w:val="fr-FR"/>
        </w:rPr>
      </w:pPr>
    </w:p>
    <w:p w14:paraId="75D4F8F4" w14:textId="73D6C10F" w:rsidR="00231D84" w:rsidRPr="00231D84" w:rsidRDefault="00231D84" w:rsidP="00231D84">
      <w:pPr>
        <w:rPr>
          <w:noProof/>
          <w:lang w:val="nl-BE"/>
        </w:rPr>
      </w:pPr>
      <w:r w:rsidRPr="00231D84">
        <w:rPr>
          <w:b/>
          <w:bCs/>
          <w:noProof/>
          <w:u w:val="single"/>
          <w:lang w:val="nl-BE"/>
        </w:rPr>
        <w:t>Fabrikant</w:t>
      </w:r>
      <w:r w:rsidRPr="00231D84">
        <w:rPr>
          <w:noProof/>
          <w:lang w:val="nl-BE"/>
        </w:rPr>
        <w:tab/>
      </w:r>
      <w:r w:rsidRPr="00231D84">
        <w:rPr>
          <w:noProof/>
          <w:lang w:val="nl-BE"/>
        </w:rPr>
        <w:tab/>
        <w:t>Ubbink</w:t>
      </w:r>
    </w:p>
    <w:p w14:paraId="065FAADF" w14:textId="77777777" w:rsidR="00231D84" w:rsidRPr="00231D84" w:rsidRDefault="00231D84" w:rsidP="00231D84">
      <w:pPr>
        <w:rPr>
          <w:noProof/>
          <w:lang w:val="nl-BE"/>
        </w:rPr>
      </w:pPr>
    </w:p>
    <w:p w14:paraId="1F2AD4CD" w14:textId="79BA51A7" w:rsidR="00231D84" w:rsidRPr="000D414B" w:rsidRDefault="000D414B" w:rsidP="00231D84">
      <w:pPr>
        <w:rPr>
          <w:noProof/>
          <w:lang w:val="fr-FR"/>
        </w:rPr>
      </w:pPr>
      <w:r w:rsidRPr="000D414B">
        <w:rPr>
          <w:b/>
          <w:bCs/>
          <w:noProof/>
          <w:u w:val="single"/>
          <w:lang w:val="fr-FR"/>
        </w:rPr>
        <w:t>Marque</w:t>
      </w:r>
      <w:r w:rsidR="00231D84" w:rsidRPr="000D414B">
        <w:rPr>
          <w:noProof/>
          <w:lang w:val="fr-FR"/>
        </w:rPr>
        <w:tab/>
      </w:r>
      <w:r w:rsidR="00231D84" w:rsidRPr="000D414B">
        <w:rPr>
          <w:noProof/>
          <w:lang w:val="fr-FR"/>
        </w:rPr>
        <w:tab/>
        <w:t xml:space="preserve">Ubiflux </w:t>
      </w:r>
      <w:r w:rsidR="00DC4468" w:rsidRPr="000D414B">
        <w:rPr>
          <w:noProof/>
          <w:lang w:val="fr-FR"/>
        </w:rPr>
        <w:t>Compact</w:t>
      </w:r>
      <w:r w:rsidR="00231D84" w:rsidRPr="000D414B">
        <w:rPr>
          <w:noProof/>
          <w:lang w:val="fr-FR"/>
        </w:rPr>
        <w:t xml:space="preserve"> </w:t>
      </w:r>
    </w:p>
    <w:p w14:paraId="49328142" w14:textId="77777777" w:rsidR="00231D84" w:rsidRPr="000D414B" w:rsidRDefault="00231D84" w:rsidP="00231D84">
      <w:pPr>
        <w:rPr>
          <w:lang w:val="fr-FR"/>
        </w:rPr>
      </w:pPr>
      <w:r w:rsidRPr="000D414B">
        <w:rPr>
          <w:noProof/>
          <w:lang w:val="fr-FR"/>
        </w:rPr>
        <w:tab/>
      </w:r>
      <w:r w:rsidRPr="000D414B">
        <w:rPr>
          <w:noProof/>
          <w:lang w:val="fr-FR"/>
        </w:rPr>
        <w:tab/>
        <w:t xml:space="preserve">                           </w:t>
      </w:r>
    </w:p>
    <w:p w14:paraId="31959113" w14:textId="7447A40F" w:rsidR="00231D84" w:rsidRPr="000D414B" w:rsidRDefault="000D414B" w:rsidP="00231D84">
      <w:pPr>
        <w:rPr>
          <w:u w:val="single"/>
          <w:lang w:val="fr-FR"/>
        </w:rPr>
      </w:pPr>
      <w:r w:rsidRPr="000D414B">
        <w:rPr>
          <w:b/>
          <w:bCs/>
          <w:u w:val="single"/>
          <w:lang w:val="fr-FR"/>
        </w:rPr>
        <w:t>Description</w:t>
      </w:r>
    </w:p>
    <w:p w14:paraId="3ED3859F" w14:textId="514F4802" w:rsidR="000D414B" w:rsidRPr="000D414B" w:rsidRDefault="000D414B" w:rsidP="00231D84">
      <w:pPr>
        <w:rPr>
          <w:lang w:val="fr-FR"/>
        </w:rPr>
      </w:pPr>
      <w:r w:rsidRPr="000D414B">
        <w:rPr>
          <w:lang w:val="fr-FR"/>
        </w:rPr>
        <w:t>L'Ubiflux Compact est une unité de ventilation avec récupération de chaleur pour une ventilation double flux (balancée).</w:t>
      </w:r>
    </w:p>
    <w:p w14:paraId="4EC4A22F" w14:textId="78ADB51C" w:rsidR="00231D84" w:rsidRPr="00231D84" w:rsidRDefault="00231D84" w:rsidP="00231D84">
      <w:pPr>
        <w:rPr>
          <w:lang w:val="nl-BE"/>
        </w:rPr>
      </w:pPr>
    </w:p>
    <w:p w14:paraId="3AA80151" w14:textId="5FC0B06C" w:rsidR="000D414B" w:rsidRPr="000D414B" w:rsidRDefault="00231D84" w:rsidP="002B5D29">
      <w:pPr>
        <w:pStyle w:val="Default"/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</w:pPr>
      <w:r w:rsidRPr="000D414B">
        <w:rPr>
          <w:rFonts w:ascii="Century Gothic" w:hAnsi="Century Gothic"/>
          <w:b/>
          <w:bCs/>
          <w:color w:val="404040" w:themeColor="text1" w:themeTint="BF"/>
          <w:sz w:val="20"/>
          <w:szCs w:val="20"/>
          <w:u w:val="single"/>
          <w:lang w:val="fr-FR"/>
        </w:rPr>
        <w:t>Syst</w:t>
      </w:r>
      <w:r w:rsidR="000D414B" w:rsidRPr="000D414B">
        <w:rPr>
          <w:rFonts w:ascii="Century Gothic" w:hAnsi="Century Gothic"/>
          <w:b/>
          <w:bCs/>
          <w:color w:val="404040" w:themeColor="text1" w:themeTint="BF"/>
          <w:sz w:val="20"/>
          <w:szCs w:val="20"/>
          <w:u w:val="single"/>
          <w:lang w:val="fr-FR"/>
        </w:rPr>
        <w:t>ème</w:t>
      </w:r>
      <w:r w:rsidRPr="000D414B">
        <w:rPr>
          <w:lang w:val="fr-FR"/>
        </w:rPr>
        <w:br/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L'unité de ventilation Ubiflux Compact W200 est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extrêmement compacte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 et convient parfaitement pour les appartements et les studios. La variété des versions offre une grande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flexibilité de conception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. L'Ubiflux Compact est disponible en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version gauche ou droite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 avec quatre raccordements supérieurs. L'unité de ventilation aspire l'air extérieur froid et frais (pulsion/amenée) et le dirige à travers un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échangeur de chaleur à flux croisés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 performant, où l'échange de chaleur s'effectue de manière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efficace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>. Cet air préchauffé est ensuite envoyé vers les pièces de vie « sèches » par un premier ventilateur à débit constant (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constant flow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) équipé de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moteurs EC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.  En même temps, le second ventilateur aspire l'air vicié provenant des pièces « humides » en contre-courant (extraction/évacuation) à travers l'échangeur de chaleur. L'appareil est disponible avec un échangeur de chaleur standard ou avec un </w:t>
      </w:r>
      <w:r w:rsidR="000D414B" w:rsidRPr="000D414B">
        <w:rPr>
          <w:rFonts w:ascii="Century Gothic" w:hAnsi="Century Gothic" w:cstheme="minorBidi"/>
          <w:b/>
          <w:bCs/>
          <w:color w:val="404040" w:themeColor="text1" w:themeTint="BF"/>
          <w:sz w:val="20"/>
          <w:szCs w:val="22"/>
          <w:lang w:val="fr-FR"/>
        </w:rPr>
        <w:t>échangeur de chaleur enthalpique</w:t>
      </w:r>
      <w:r w:rsidR="000D414B" w:rsidRPr="000D414B">
        <w:rPr>
          <w:rFonts w:ascii="Century Gothic" w:hAnsi="Century Gothic" w:cstheme="minorBidi"/>
          <w:color w:val="404040" w:themeColor="text1" w:themeTint="BF"/>
          <w:sz w:val="20"/>
          <w:szCs w:val="22"/>
          <w:lang w:val="fr-FR"/>
        </w:rPr>
        <w:t xml:space="preserve"> pour la récupération de la chaleur et de l'humidité, offrant ainsi un meilleur confort.  </w:t>
      </w:r>
    </w:p>
    <w:p w14:paraId="49B46C5B" w14:textId="77777777" w:rsidR="00231D84" w:rsidRPr="00231D84" w:rsidRDefault="00231D84" w:rsidP="00231D84">
      <w:pPr>
        <w:rPr>
          <w:lang w:val="nl-BE"/>
        </w:rPr>
      </w:pPr>
    </w:p>
    <w:p w14:paraId="29ADCAA8" w14:textId="0E19B7C2" w:rsidR="00231D84" w:rsidRPr="00231D84" w:rsidRDefault="000D414B" w:rsidP="00231D84">
      <w:pPr>
        <w:rPr>
          <w:b/>
          <w:bCs/>
          <w:u w:val="single"/>
          <w:lang w:val="nl-BE"/>
        </w:rPr>
      </w:pPr>
      <w:r w:rsidRPr="000D414B">
        <w:rPr>
          <w:b/>
          <w:bCs/>
          <w:u w:val="single"/>
          <w:lang w:val="nl-BE"/>
        </w:rPr>
        <w:t>Caractéristiques du produit</w:t>
      </w:r>
      <w:r w:rsidR="00231D84" w:rsidRPr="00231D84">
        <w:rPr>
          <w:b/>
          <w:bCs/>
          <w:u w:val="single"/>
          <w:lang w:val="nl-BE"/>
        </w:rPr>
        <w:t xml:space="preserve"> </w:t>
      </w:r>
    </w:p>
    <w:p w14:paraId="0B446294" w14:textId="537F750D" w:rsidR="00231D84" w:rsidRPr="000D414B" w:rsidRDefault="000D414B" w:rsidP="00231D84">
      <w:pPr>
        <w:pStyle w:val="Lijstalinea"/>
        <w:numPr>
          <w:ilvl w:val="0"/>
          <w:numId w:val="16"/>
        </w:numPr>
        <w:rPr>
          <w:lang w:val="fr-FR"/>
        </w:rPr>
      </w:pPr>
      <w:r w:rsidRPr="000D414B">
        <w:rPr>
          <w:lang w:val="fr-FR"/>
        </w:rPr>
        <w:t>Unités de ventilation</w:t>
      </w:r>
      <w:r w:rsidRPr="000D414B">
        <w:rPr>
          <w:b/>
          <w:bCs/>
          <w:lang w:val="fr-FR"/>
        </w:rPr>
        <w:t xml:space="preserve"> extrêmement compactes</w:t>
      </w:r>
      <w:r w:rsidRPr="000D414B">
        <w:rPr>
          <w:lang w:val="fr-FR"/>
        </w:rPr>
        <w:t>.</w:t>
      </w:r>
    </w:p>
    <w:p w14:paraId="4BD68A72" w14:textId="1C17E76C" w:rsidR="000D414B" w:rsidRDefault="000D414B" w:rsidP="00231D84">
      <w:pPr>
        <w:pStyle w:val="Lijstalinea"/>
        <w:numPr>
          <w:ilvl w:val="0"/>
          <w:numId w:val="16"/>
        </w:numPr>
        <w:rPr>
          <w:lang w:val="fr-FR"/>
        </w:rPr>
      </w:pPr>
      <w:r>
        <w:rPr>
          <w:lang w:val="fr-FR"/>
        </w:rPr>
        <w:t>D</w:t>
      </w:r>
      <w:r w:rsidRPr="000D414B">
        <w:rPr>
          <w:lang w:val="fr-FR"/>
        </w:rPr>
        <w:t xml:space="preserve">es ventilateurs efficaces à </w:t>
      </w:r>
      <w:r w:rsidRPr="000D414B">
        <w:rPr>
          <w:b/>
          <w:bCs/>
          <w:lang w:val="fr-FR"/>
        </w:rPr>
        <w:t>débit constant</w:t>
      </w:r>
      <w:r w:rsidRPr="000D414B">
        <w:rPr>
          <w:lang w:val="fr-FR"/>
        </w:rPr>
        <w:t xml:space="preserve"> (constant flow, moteurs EC) maintiennent en permanence le débit correct dans la position choisie, quelles que soient les circonstances. Cela garantit un </w:t>
      </w:r>
      <w:r w:rsidRPr="000D414B">
        <w:rPr>
          <w:b/>
          <w:bCs/>
          <w:lang w:val="fr-FR"/>
        </w:rPr>
        <w:t>équilibrage à 100 %</w:t>
      </w:r>
      <w:r w:rsidRPr="000D414B">
        <w:rPr>
          <w:lang w:val="fr-FR"/>
        </w:rPr>
        <w:t>. De plus, les ventilateurs sont faciles à démonter pour l'entretien.</w:t>
      </w:r>
    </w:p>
    <w:p w14:paraId="528A3816" w14:textId="052C008B" w:rsidR="00E935EE" w:rsidRPr="00E935EE" w:rsidRDefault="00E935EE" w:rsidP="00E0698D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b/>
          <w:bCs/>
          <w:lang w:val="fr-FR"/>
        </w:rPr>
        <w:t>Échangeur de chaleur</w:t>
      </w:r>
      <w:r w:rsidRPr="00E935EE">
        <w:rPr>
          <w:lang w:val="fr-FR"/>
        </w:rPr>
        <w:t xml:space="preserve"> </w:t>
      </w:r>
      <w:r>
        <w:rPr>
          <w:lang w:val="fr-FR"/>
        </w:rPr>
        <w:t>f</w:t>
      </w:r>
      <w:r w:rsidRPr="00E935EE">
        <w:rPr>
          <w:lang w:val="fr-FR"/>
        </w:rPr>
        <w:t>abriqué en PET-G recyclable</w:t>
      </w:r>
      <w:r>
        <w:rPr>
          <w:lang w:val="fr-FR"/>
        </w:rPr>
        <w:t>.</w:t>
      </w:r>
      <w:r w:rsidRPr="00E935EE">
        <w:rPr>
          <w:lang w:val="fr-FR"/>
        </w:rPr>
        <w:t xml:space="preserve"> </w:t>
      </w:r>
      <w:r>
        <w:rPr>
          <w:lang w:val="fr-FR"/>
        </w:rPr>
        <w:t>I</w:t>
      </w:r>
      <w:r w:rsidRPr="00E935EE">
        <w:rPr>
          <w:lang w:val="fr-FR"/>
        </w:rPr>
        <w:t xml:space="preserve">l présente une grande surface et une faible perte de charge (Pa).  </w:t>
      </w:r>
      <w:r w:rsidRPr="00E935EE">
        <w:rPr>
          <w:b/>
          <w:bCs/>
          <w:lang w:val="fr-FR"/>
        </w:rPr>
        <w:t>L’é</w:t>
      </w:r>
      <w:r w:rsidRPr="00E935EE">
        <w:rPr>
          <w:b/>
          <w:bCs/>
          <w:lang w:val="fr-FR"/>
        </w:rPr>
        <w:t>changeur enthalpique</w:t>
      </w:r>
      <w:r w:rsidRPr="00E935EE">
        <w:rPr>
          <w:lang w:val="fr-FR"/>
        </w:rPr>
        <w:t xml:space="preserve"> </w:t>
      </w:r>
      <w:r>
        <w:rPr>
          <w:lang w:val="fr-FR"/>
        </w:rPr>
        <w:t>o</w:t>
      </w:r>
      <w:r w:rsidRPr="00E935EE">
        <w:rPr>
          <w:lang w:val="fr-FR"/>
        </w:rPr>
        <w:t>ffre un confort accru et un meilleur équilibre hydrique dans l'habitation grâce à la récupération de l'humidité des pièces « humides ».</w:t>
      </w:r>
    </w:p>
    <w:p w14:paraId="1B89BC7F" w14:textId="7BD516AD" w:rsidR="00E935EE" w:rsidRPr="00E935EE" w:rsidRDefault="00E935EE" w:rsidP="00E0698D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t>Commande intuitive sur l'appareil</w:t>
      </w:r>
      <w:r>
        <w:rPr>
          <w:lang w:val="fr-FR"/>
        </w:rPr>
        <w:t xml:space="preserve"> qui</w:t>
      </w:r>
      <w:r w:rsidRPr="00E935EE">
        <w:rPr>
          <w:lang w:val="fr-FR"/>
        </w:rPr>
        <w:t xml:space="preserve"> permet de basculer entre 4 modes de ventilation et dispose d'une LED pour les messages d'erreur et de filtre.</w:t>
      </w:r>
    </w:p>
    <w:p w14:paraId="33F30EA6" w14:textId="633CAD0B" w:rsidR="00E935EE" w:rsidRPr="00E935EE" w:rsidRDefault="00E935EE" w:rsidP="00E0698D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t>Extensible avec des accessoires tels qu'un commutateur à 4 positions, un module de programmation horaire, ainsi que des capteurs de CO2 et d'humidité relative.</w:t>
      </w:r>
    </w:p>
    <w:p w14:paraId="64A421FE" w14:textId="561ECB61" w:rsidR="00E935EE" w:rsidRPr="00E935EE" w:rsidRDefault="00E935EE" w:rsidP="00231D84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b/>
          <w:bCs/>
          <w:lang w:val="fr-FR"/>
        </w:rPr>
        <w:t xml:space="preserve">Bypass aérodynamique </w:t>
      </w:r>
      <w:r w:rsidRPr="00E935EE">
        <w:rPr>
          <w:b/>
          <w:bCs/>
          <w:lang w:val="fr-FR"/>
        </w:rPr>
        <w:t>100%</w:t>
      </w:r>
      <w:r>
        <w:rPr>
          <w:lang w:val="fr-FR"/>
        </w:rPr>
        <w:t xml:space="preserve"> e</w:t>
      </w:r>
      <w:r w:rsidRPr="00E935EE">
        <w:rPr>
          <w:lang w:val="fr-FR"/>
        </w:rPr>
        <w:t xml:space="preserve">ntièrement automatique, il permet le free cooling (rafraîchissement passif).  </w:t>
      </w:r>
    </w:p>
    <w:p w14:paraId="54C3DF4C" w14:textId="20C67267" w:rsidR="00E935EE" w:rsidRDefault="00E935EE" w:rsidP="00231D84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t xml:space="preserve">Équipé d'une </w:t>
      </w:r>
      <w:r w:rsidRPr="00E935EE">
        <w:rPr>
          <w:b/>
          <w:bCs/>
          <w:lang w:val="fr-FR"/>
        </w:rPr>
        <w:t>protection intelligente contre le gel</w:t>
      </w:r>
      <w:r w:rsidRPr="00E935EE">
        <w:rPr>
          <w:lang w:val="fr-FR"/>
        </w:rPr>
        <w:t xml:space="preserve"> avec fonction de déséquilibrage, extensible avec un préchauffeur externe pour une protection supplémentaire de l'appareil.</w:t>
      </w:r>
    </w:p>
    <w:p w14:paraId="6DCEBA77" w14:textId="343D0B9A" w:rsidR="00E935EE" w:rsidRPr="00E935EE" w:rsidRDefault="00E935EE" w:rsidP="00231D84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t xml:space="preserve">Livré avec un </w:t>
      </w:r>
      <w:r w:rsidRPr="00E935EE">
        <w:rPr>
          <w:b/>
          <w:bCs/>
          <w:lang w:val="fr-FR"/>
        </w:rPr>
        <w:t>siphon à bille</w:t>
      </w:r>
      <w:r w:rsidRPr="00E935EE">
        <w:rPr>
          <w:lang w:val="fr-FR"/>
        </w:rPr>
        <w:t xml:space="preserve"> compact pour un gain de place (non applicable pour la version enthalpique).</w:t>
      </w:r>
    </w:p>
    <w:p w14:paraId="13DD8A70" w14:textId="355D1493" w:rsidR="00E935EE" w:rsidRPr="00E935EE" w:rsidRDefault="00E935EE" w:rsidP="00231D84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t xml:space="preserve">L'appareil est disponible en version </w:t>
      </w:r>
      <w:r w:rsidRPr="00E935EE">
        <w:rPr>
          <w:b/>
          <w:bCs/>
          <w:lang w:val="fr-FR"/>
        </w:rPr>
        <w:t>gauche</w:t>
      </w:r>
      <w:r w:rsidRPr="00E935EE">
        <w:rPr>
          <w:lang w:val="fr-FR"/>
        </w:rPr>
        <w:t xml:space="preserve"> (vers et depuis l'habitation) ou </w:t>
      </w:r>
      <w:r w:rsidRPr="00E935EE">
        <w:rPr>
          <w:b/>
          <w:bCs/>
          <w:lang w:val="fr-FR"/>
        </w:rPr>
        <w:t>droite</w:t>
      </w:r>
      <w:r w:rsidRPr="00E935EE">
        <w:rPr>
          <w:lang w:val="fr-FR"/>
        </w:rPr>
        <w:t>, avec 4 raccordements sur le dessus.</w:t>
      </w:r>
    </w:p>
    <w:p w14:paraId="2C2082CB" w14:textId="360E6502" w:rsidR="00E935EE" w:rsidRPr="00E935EE" w:rsidRDefault="00E935EE" w:rsidP="00231D84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lastRenderedPageBreak/>
        <w:t xml:space="preserve">La </w:t>
      </w:r>
      <w:r w:rsidRPr="00E935EE">
        <w:rPr>
          <w:b/>
          <w:bCs/>
          <w:lang w:val="fr-FR"/>
        </w:rPr>
        <w:t>maintenance</w:t>
      </w:r>
      <w:r w:rsidRPr="00E935EE">
        <w:rPr>
          <w:lang w:val="fr-FR"/>
        </w:rPr>
        <w:t xml:space="preserve"> de l'appareil s'effectue entièrement par l'avant. Les composants peuvent être retirés et remontés très facilement.</w:t>
      </w:r>
    </w:p>
    <w:p w14:paraId="4D049A07" w14:textId="3EAD7CF1" w:rsidR="00E935EE" w:rsidRPr="00E935EE" w:rsidRDefault="00E935EE" w:rsidP="00636023">
      <w:pPr>
        <w:pStyle w:val="Lijstalinea"/>
        <w:numPr>
          <w:ilvl w:val="0"/>
          <w:numId w:val="16"/>
        </w:numPr>
        <w:rPr>
          <w:lang w:val="fr-FR"/>
        </w:rPr>
      </w:pPr>
      <w:r w:rsidRPr="00E935EE">
        <w:rPr>
          <w:lang w:val="fr-FR"/>
        </w:rPr>
        <w:t>Emballage 100 % écologique</w:t>
      </w:r>
      <w:r>
        <w:rPr>
          <w:lang w:val="fr-FR"/>
        </w:rPr>
        <w:t>.</w:t>
      </w:r>
      <w:r w:rsidRPr="00E935EE">
        <w:rPr>
          <w:lang w:val="fr-FR"/>
        </w:rPr>
        <w:t xml:space="preserve"> Facile à éliminer et composé d'un seul matériau </w:t>
      </w:r>
      <w:r>
        <w:rPr>
          <w:lang w:val="fr-FR"/>
        </w:rPr>
        <w:t>(</w:t>
      </w:r>
      <w:r w:rsidRPr="00E935EE">
        <w:rPr>
          <w:lang w:val="fr-FR"/>
        </w:rPr>
        <w:t>carton</w:t>
      </w:r>
      <w:r>
        <w:rPr>
          <w:lang w:val="fr-FR"/>
        </w:rPr>
        <w:t>)</w:t>
      </w:r>
      <w:r w:rsidRPr="00E935EE">
        <w:rPr>
          <w:lang w:val="fr-FR"/>
        </w:rPr>
        <w:t>.</w:t>
      </w:r>
    </w:p>
    <w:p w14:paraId="169E24A2" w14:textId="77777777" w:rsidR="000D414B" w:rsidRDefault="000D414B" w:rsidP="000D414B">
      <w:pPr>
        <w:rPr>
          <w:lang w:val="fr-FR"/>
        </w:rPr>
      </w:pPr>
    </w:p>
    <w:p w14:paraId="0DB6D77F" w14:textId="77777777" w:rsidR="00E935EE" w:rsidRPr="00E935EE" w:rsidRDefault="00E935EE" w:rsidP="000D414B">
      <w:pPr>
        <w:rPr>
          <w:lang w:val="fr-FR"/>
        </w:rPr>
      </w:pPr>
    </w:p>
    <w:p w14:paraId="39F2E9EE" w14:textId="20EE8966" w:rsidR="00231D84" w:rsidRPr="002B5D29" w:rsidRDefault="009700E5" w:rsidP="002B5D29">
      <w:r w:rsidRPr="009700E5">
        <w:rPr>
          <w:b/>
          <w:bCs/>
          <w:u w:val="single"/>
          <w:lang w:val="nl-BE"/>
        </w:rPr>
        <w:t>Spécifications du produit</w:t>
      </w:r>
    </w:p>
    <w:tbl>
      <w:tblPr>
        <w:tblStyle w:val="Tabelraster"/>
        <w:tblW w:w="9978" w:type="dxa"/>
        <w:tblLook w:val="04A0" w:firstRow="1" w:lastRow="0" w:firstColumn="1" w:lastColumn="0" w:noHBand="0" w:noVBand="1"/>
      </w:tblPr>
      <w:tblGrid>
        <w:gridCol w:w="4673"/>
        <w:gridCol w:w="2835"/>
        <w:gridCol w:w="2470"/>
      </w:tblGrid>
      <w:tr w:rsidR="00F04862" w14:paraId="23C7CA70" w14:textId="7EABD5C0" w:rsidTr="00F04862">
        <w:tc>
          <w:tcPr>
            <w:tcW w:w="4673" w:type="dxa"/>
          </w:tcPr>
          <w:p w14:paraId="3705324B" w14:textId="77777777" w:rsidR="00F04862" w:rsidRDefault="00F04862" w:rsidP="00231D84"/>
        </w:tc>
        <w:tc>
          <w:tcPr>
            <w:tcW w:w="2835" w:type="dxa"/>
          </w:tcPr>
          <w:p w14:paraId="5FC8991A" w14:textId="77777777" w:rsidR="00F04862" w:rsidRDefault="00F04862" w:rsidP="00231D84">
            <w:r>
              <w:t>Ubiflux Compact W200</w:t>
            </w:r>
          </w:p>
          <w:p w14:paraId="5D673120" w14:textId="7A19C3ED" w:rsidR="00F04862" w:rsidRDefault="00F04862" w:rsidP="00231D84">
            <w:r>
              <w:t>Standard</w:t>
            </w:r>
          </w:p>
        </w:tc>
        <w:tc>
          <w:tcPr>
            <w:tcW w:w="2470" w:type="dxa"/>
          </w:tcPr>
          <w:p w14:paraId="30806916" w14:textId="77777777" w:rsidR="00F04862" w:rsidRDefault="00F04862" w:rsidP="00F04862">
            <w:r>
              <w:t>Ubiflux Compact W200</w:t>
            </w:r>
          </w:p>
          <w:p w14:paraId="21341A97" w14:textId="11E0C652" w:rsidR="00F04862" w:rsidRDefault="00F04862" w:rsidP="00F04862">
            <w:r>
              <w:t>Enthalpi</w:t>
            </w:r>
            <w:r w:rsidR="009700E5">
              <w:t>que</w:t>
            </w:r>
          </w:p>
        </w:tc>
      </w:tr>
      <w:tr w:rsidR="009700E5" w:rsidRPr="009700E5" w14:paraId="1FF4627F" w14:textId="66ECE5CD" w:rsidTr="00F04862">
        <w:tc>
          <w:tcPr>
            <w:tcW w:w="4673" w:type="dxa"/>
          </w:tcPr>
          <w:p w14:paraId="42ADF5D7" w14:textId="24E71448" w:rsidR="009700E5" w:rsidRPr="009700E5" w:rsidRDefault="009700E5" w:rsidP="009700E5">
            <w:pPr>
              <w:rPr>
                <w:lang w:val="fr-FR"/>
              </w:rPr>
            </w:pPr>
            <w:r w:rsidRPr="009700E5">
              <w:rPr>
                <w:lang w:val="fr-FR"/>
              </w:rPr>
              <w:t xml:space="preserve">Rendement thermique (PEB) </w:t>
            </w:r>
          </w:p>
        </w:tc>
        <w:tc>
          <w:tcPr>
            <w:tcW w:w="2835" w:type="dxa"/>
          </w:tcPr>
          <w:p w14:paraId="26BD1A11" w14:textId="2E8E1A11" w:rsidR="009700E5" w:rsidRPr="009700E5" w:rsidRDefault="009700E5" w:rsidP="009700E5">
            <w:pPr>
              <w:jc w:val="center"/>
              <w:rPr>
                <w:lang w:val="fr-FR"/>
              </w:rPr>
            </w:pPr>
            <w:r w:rsidRPr="009700E5">
              <w:rPr>
                <w:lang w:val="fr-FR"/>
              </w:rPr>
              <w:t>Pas encore disponible</w:t>
            </w:r>
          </w:p>
        </w:tc>
        <w:tc>
          <w:tcPr>
            <w:tcW w:w="2470" w:type="dxa"/>
          </w:tcPr>
          <w:p w14:paraId="2938C63C" w14:textId="1C8AD8C4" w:rsidR="009700E5" w:rsidRPr="009700E5" w:rsidRDefault="009700E5" w:rsidP="009700E5">
            <w:pPr>
              <w:jc w:val="center"/>
              <w:rPr>
                <w:lang w:val="fr-FR"/>
              </w:rPr>
            </w:pPr>
            <w:r w:rsidRPr="009700E5">
              <w:rPr>
                <w:lang w:val="fr-FR"/>
              </w:rPr>
              <w:t xml:space="preserve">Pas encore disponible </w:t>
            </w:r>
          </w:p>
        </w:tc>
      </w:tr>
      <w:tr w:rsidR="00F04862" w14:paraId="7021904A" w14:textId="0219C0B2" w:rsidTr="008F4DAA">
        <w:tc>
          <w:tcPr>
            <w:tcW w:w="4673" w:type="dxa"/>
          </w:tcPr>
          <w:p w14:paraId="7D736D96" w14:textId="337E721A" w:rsidR="00F04862" w:rsidRPr="009700E5" w:rsidRDefault="009700E5" w:rsidP="00231D84">
            <w:pPr>
              <w:rPr>
                <w:lang w:val="fr-FR"/>
              </w:rPr>
            </w:pPr>
            <w:r w:rsidRPr="009700E5">
              <w:rPr>
                <w:lang w:val="fr-FR"/>
              </w:rPr>
              <w:t>Capacité de ventilation à max. 200</w:t>
            </w:r>
            <w:r>
              <w:rPr>
                <w:lang w:val="fr-FR"/>
              </w:rPr>
              <w:t xml:space="preserve"> </w:t>
            </w:r>
            <w:r w:rsidRPr="009700E5">
              <w:rPr>
                <w:lang w:val="fr-FR"/>
              </w:rPr>
              <w:t>Pa [m³/h]</w:t>
            </w:r>
          </w:p>
        </w:tc>
        <w:tc>
          <w:tcPr>
            <w:tcW w:w="5305" w:type="dxa"/>
            <w:gridSpan w:val="2"/>
          </w:tcPr>
          <w:p w14:paraId="3102186C" w14:textId="39FB4070" w:rsidR="00F04862" w:rsidRDefault="00F04862" w:rsidP="00F04862">
            <w:pPr>
              <w:jc w:val="center"/>
            </w:pPr>
            <w:r>
              <w:t>50-200 m³/h</w:t>
            </w:r>
          </w:p>
        </w:tc>
      </w:tr>
      <w:tr w:rsidR="00C406F9" w14:paraId="01FCBD63" w14:textId="386FC413" w:rsidTr="00044B3C">
        <w:tc>
          <w:tcPr>
            <w:tcW w:w="4673" w:type="dxa"/>
          </w:tcPr>
          <w:p w14:paraId="52A968BC" w14:textId="46F2978D" w:rsidR="00C406F9" w:rsidRDefault="009700E5" w:rsidP="00231D84">
            <w:r w:rsidRPr="009700E5">
              <w:t>Raccordement des conduits</w:t>
            </w:r>
            <w:r w:rsidRPr="009700E5">
              <w:t xml:space="preserve"> </w:t>
            </w:r>
            <w:r w:rsidR="00C406F9" w:rsidRPr="008703A6">
              <w:rPr>
                <w:rFonts w:eastAsia="Times New Roman" w:cs="Calibri"/>
                <w:lang w:eastAsia="nl-BE"/>
              </w:rPr>
              <w:t>[mm]</w:t>
            </w:r>
          </w:p>
        </w:tc>
        <w:tc>
          <w:tcPr>
            <w:tcW w:w="5305" w:type="dxa"/>
            <w:gridSpan w:val="2"/>
          </w:tcPr>
          <w:p w14:paraId="32C1D968" w14:textId="1424C2EB" w:rsidR="00C406F9" w:rsidRPr="008703A6" w:rsidRDefault="00C406F9" w:rsidP="00F04862">
            <w:pPr>
              <w:jc w:val="center"/>
              <w:rPr>
                <w:rFonts w:eastAsia="Times New Roman" w:cs="Calibri"/>
                <w:lang w:eastAsia="nl-BE"/>
              </w:rPr>
            </w:pPr>
            <w:r w:rsidRPr="008703A6">
              <w:rPr>
                <w:rFonts w:eastAsia="Times New Roman" w:cs="Calibri"/>
                <w:lang w:eastAsia="nl-BE"/>
              </w:rPr>
              <w:t>4 x Ø1</w:t>
            </w:r>
            <w:r>
              <w:rPr>
                <w:rFonts w:eastAsia="Times New Roman" w:cs="Calibri"/>
                <w:lang w:eastAsia="nl-BE"/>
              </w:rPr>
              <w:t>25</w:t>
            </w:r>
          </w:p>
        </w:tc>
      </w:tr>
      <w:tr w:rsidR="00F04862" w14:paraId="6B8580F8" w14:textId="51BE2FB7" w:rsidTr="00F04862">
        <w:tc>
          <w:tcPr>
            <w:tcW w:w="4673" w:type="dxa"/>
          </w:tcPr>
          <w:p w14:paraId="57FA23FA" w14:textId="37F17695" w:rsidR="00F04862" w:rsidRPr="009700E5" w:rsidRDefault="009700E5" w:rsidP="00231D84">
            <w:pPr>
              <w:rPr>
                <w:lang w:val="fr-FR"/>
              </w:rPr>
            </w:pPr>
            <w:r w:rsidRPr="009700E5">
              <w:rPr>
                <w:lang w:val="fr-FR"/>
              </w:rPr>
              <w:t>Évacuation condensats (siphon à bille)</w:t>
            </w:r>
            <w:r w:rsidRPr="009700E5">
              <w:rPr>
                <w:lang w:val="fr-FR"/>
              </w:rPr>
              <w:t xml:space="preserve"> </w:t>
            </w:r>
            <w:r w:rsidR="00F04862" w:rsidRPr="009700E5">
              <w:rPr>
                <w:rFonts w:eastAsia="Times New Roman" w:cs="Calibri"/>
                <w:lang w:val="fr-FR" w:eastAsia="nl-BE"/>
              </w:rPr>
              <w:t>[mm]</w:t>
            </w:r>
          </w:p>
        </w:tc>
        <w:tc>
          <w:tcPr>
            <w:tcW w:w="2835" w:type="dxa"/>
          </w:tcPr>
          <w:p w14:paraId="324323B0" w14:textId="77777777" w:rsidR="00F04862" w:rsidRDefault="00F04862" w:rsidP="00F04862">
            <w:pPr>
              <w:jc w:val="center"/>
            </w:pPr>
            <w:r w:rsidRPr="008703A6">
              <w:rPr>
                <w:rFonts w:eastAsia="Times New Roman" w:cs="Calibri"/>
                <w:lang w:eastAsia="nl-BE"/>
              </w:rPr>
              <w:t>Ø32</w:t>
            </w:r>
          </w:p>
        </w:tc>
        <w:tc>
          <w:tcPr>
            <w:tcW w:w="2470" w:type="dxa"/>
          </w:tcPr>
          <w:p w14:paraId="08395D85" w14:textId="61566FA3" w:rsidR="00F04862" w:rsidRPr="008703A6" w:rsidRDefault="00C406F9" w:rsidP="00F04862">
            <w:pPr>
              <w:jc w:val="center"/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-</w:t>
            </w:r>
          </w:p>
        </w:tc>
      </w:tr>
      <w:tr w:rsidR="009700E5" w14:paraId="42A1578E" w14:textId="1BC56939" w:rsidTr="00F04862">
        <w:tc>
          <w:tcPr>
            <w:tcW w:w="4673" w:type="dxa"/>
          </w:tcPr>
          <w:p w14:paraId="7BB1922A" w14:textId="6ADC4286" w:rsidR="009700E5" w:rsidRDefault="009700E5" w:rsidP="009700E5">
            <w:r w:rsidRPr="009700E5">
              <w:t>Puissance maximale (PEB)</w:t>
            </w:r>
          </w:p>
        </w:tc>
        <w:tc>
          <w:tcPr>
            <w:tcW w:w="2835" w:type="dxa"/>
          </w:tcPr>
          <w:p w14:paraId="664160FF" w14:textId="12F4496D" w:rsidR="009700E5" w:rsidRDefault="009700E5" w:rsidP="009700E5">
            <w:pPr>
              <w:jc w:val="center"/>
            </w:pPr>
            <w:r w:rsidRPr="009700E5">
              <w:rPr>
                <w:lang w:val="fr-FR"/>
              </w:rPr>
              <w:t>Pas encore disponible</w:t>
            </w:r>
          </w:p>
        </w:tc>
        <w:tc>
          <w:tcPr>
            <w:tcW w:w="2470" w:type="dxa"/>
          </w:tcPr>
          <w:p w14:paraId="7F626221" w14:textId="75AD0BB1" w:rsidR="009700E5" w:rsidRDefault="009700E5" w:rsidP="009700E5">
            <w:pPr>
              <w:jc w:val="center"/>
            </w:pPr>
            <w:r w:rsidRPr="009700E5">
              <w:rPr>
                <w:lang w:val="fr-FR"/>
              </w:rPr>
              <w:t xml:space="preserve">Pas encore disponible </w:t>
            </w:r>
          </w:p>
        </w:tc>
      </w:tr>
      <w:tr w:rsidR="00C406F9" w14:paraId="7ED41B75" w14:textId="7C5B958E" w:rsidTr="00B569DB">
        <w:tc>
          <w:tcPr>
            <w:tcW w:w="4673" w:type="dxa"/>
          </w:tcPr>
          <w:p w14:paraId="42A8C006" w14:textId="198C4272" w:rsidR="00C406F9" w:rsidRDefault="00C406F9" w:rsidP="00231D84">
            <w:r>
              <w:t>SPI</w:t>
            </w:r>
            <w:r w:rsidR="001A3425">
              <w:t xml:space="preserve"> [</w:t>
            </w:r>
            <w:r w:rsidR="001A3425" w:rsidRPr="008703A6">
              <w:rPr>
                <w:rFonts w:eastAsia="Times New Roman" w:cs="Calibri"/>
                <w:lang w:eastAsia="nl-BE"/>
              </w:rPr>
              <w:t>W/m³/h</w:t>
            </w:r>
            <w:r w:rsidR="001A3425">
              <w:rPr>
                <w:rFonts w:eastAsia="Times New Roman" w:cs="Calibri"/>
                <w:lang w:eastAsia="nl-BE"/>
              </w:rPr>
              <w:t>]</w:t>
            </w:r>
          </w:p>
        </w:tc>
        <w:tc>
          <w:tcPr>
            <w:tcW w:w="5305" w:type="dxa"/>
            <w:gridSpan w:val="2"/>
          </w:tcPr>
          <w:p w14:paraId="6085554E" w14:textId="318D87A2" w:rsidR="00C406F9" w:rsidRPr="008703A6" w:rsidRDefault="00C406F9" w:rsidP="00F04862">
            <w:pPr>
              <w:jc w:val="center"/>
              <w:rPr>
                <w:rFonts w:eastAsia="Times New Roman" w:cs="Calibri"/>
                <w:lang w:eastAsia="nl-BE"/>
              </w:rPr>
            </w:pPr>
            <w:r w:rsidRPr="008703A6">
              <w:rPr>
                <w:rFonts w:eastAsia="Times New Roman" w:cs="Calibri"/>
                <w:lang w:eastAsia="nl-BE"/>
              </w:rPr>
              <w:t>0,</w:t>
            </w:r>
            <w:r>
              <w:rPr>
                <w:rFonts w:eastAsia="Times New Roman" w:cs="Calibri"/>
                <w:lang w:eastAsia="nl-BE"/>
              </w:rPr>
              <w:t>26</w:t>
            </w:r>
            <w:r w:rsidRPr="008703A6">
              <w:rPr>
                <w:rFonts w:eastAsia="Times New Roman" w:cs="Calibri"/>
                <w:lang w:eastAsia="nl-BE"/>
              </w:rPr>
              <w:t xml:space="preserve"> </w:t>
            </w:r>
          </w:p>
        </w:tc>
      </w:tr>
      <w:tr w:rsidR="00F04862" w14:paraId="10A41B8D" w14:textId="762680C0" w:rsidTr="00F04862">
        <w:tc>
          <w:tcPr>
            <w:tcW w:w="4673" w:type="dxa"/>
          </w:tcPr>
          <w:p w14:paraId="2A2E6066" w14:textId="5FDCAC3C" w:rsidR="00F04862" w:rsidRDefault="009700E5" w:rsidP="00231D84">
            <w:r w:rsidRPr="009700E5">
              <w:t xml:space="preserve">Poids </w:t>
            </w:r>
            <w:r w:rsidR="00F04862">
              <w:t>[kg]</w:t>
            </w:r>
          </w:p>
        </w:tc>
        <w:tc>
          <w:tcPr>
            <w:tcW w:w="2835" w:type="dxa"/>
          </w:tcPr>
          <w:p w14:paraId="5034FD80" w14:textId="29272A04" w:rsidR="00F04862" w:rsidRDefault="00F04862" w:rsidP="00F04862">
            <w:pPr>
              <w:jc w:val="center"/>
            </w:pPr>
            <w:r>
              <w:t>17</w:t>
            </w:r>
          </w:p>
        </w:tc>
        <w:tc>
          <w:tcPr>
            <w:tcW w:w="2470" w:type="dxa"/>
          </w:tcPr>
          <w:p w14:paraId="3E2649C6" w14:textId="26C9BFAE" w:rsidR="00F04862" w:rsidRDefault="00C406F9" w:rsidP="00F04862">
            <w:pPr>
              <w:jc w:val="center"/>
            </w:pPr>
            <w:r>
              <w:t>20</w:t>
            </w:r>
          </w:p>
        </w:tc>
      </w:tr>
      <w:tr w:rsidR="00C406F9" w14:paraId="727D6C7D" w14:textId="5DE90CDD" w:rsidTr="00B2192D">
        <w:tc>
          <w:tcPr>
            <w:tcW w:w="4673" w:type="dxa"/>
          </w:tcPr>
          <w:p w14:paraId="02C1A37A" w14:textId="78A3C840" w:rsidR="00C406F9" w:rsidRDefault="00550024" w:rsidP="00231D84">
            <w:r w:rsidRPr="00550024">
              <w:t xml:space="preserve">Dimensions </w:t>
            </w:r>
            <w:r w:rsidR="00C406F9">
              <w:t xml:space="preserve">[mm] </w:t>
            </w:r>
            <w:r w:rsidR="00C406F9" w:rsidRPr="008703A6">
              <w:rPr>
                <w:rFonts w:eastAsia="Times New Roman" w:cs="Calibri"/>
                <w:lang w:eastAsia="nl-BE"/>
              </w:rPr>
              <w:t>(</w:t>
            </w:r>
            <w:r>
              <w:rPr>
                <w:rFonts w:eastAsia="Times New Roman" w:cs="Calibri"/>
                <w:lang w:eastAsia="nl-BE"/>
              </w:rPr>
              <w:t>L</w:t>
            </w:r>
            <w:r w:rsidR="00C406F9" w:rsidRPr="008703A6">
              <w:rPr>
                <w:rFonts w:eastAsia="Times New Roman" w:cs="Calibri"/>
                <w:lang w:eastAsia="nl-BE"/>
              </w:rPr>
              <w:t>xHx</w:t>
            </w:r>
            <w:r>
              <w:rPr>
                <w:rFonts w:eastAsia="Times New Roman" w:cs="Calibri"/>
                <w:lang w:eastAsia="nl-BE"/>
              </w:rPr>
              <w:t>P</w:t>
            </w:r>
            <w:r w:rsidR="00C406F9" w:rsidRPr="008703A6">
              <w:rPr>
                <w:rFonts w:eastAsia="Times New Roman" w:cs="Calibri"/>
                <w:lang w:eastAsia="nl-BE"/>
              </w:rPr>
              <w:t>)</w:t>
            </w:r>
          </w:p>
        </w:tc>
        <w:tc>
          <w:tcPr>
            <w:tcW w:w="5305" w:type="dxa"/>
            <w:gridSpan w:val="2"/>
          </w:tcPr>
          <w:p w14:paraId="509F759E" w14:textId="1788379B" w:rsidR="00C406F9" w:rsidRDefault="00C406F9" w:rsidP="00F04862">
            <w:pPr>
              <w:jc w:val="center"/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560</w:t>
            </w:r>
            <w:r w:rsidRPr="008703A6">
              <w:rPr>
                <w:rFonts w:eastAsia="Times New Roman" w:cs="Calibri"/>
                <w:lang w:eastAsia="nl-BE"/>
              </w:rPr>
              <w:t>x6</w:t>
            </w:r>
            <w:r>
              <w:rPr>
                <w:rFonts w:eastAsia="Times New Roman" w:cs="Calibri"/>
                <w:lang w:eastAsia="nl-BE"/>
              </w:rPr>
              <w:t>6</w:t>
            </w:r>
            <w:r w:rsidRPr="008703A6">
              <w:rPr>
                <w:rFonts w:eastAsia="Times New Roman" w:cs="Calibri"/>
                <w:lang w:eastAsia="nl-BE"/>
              </w:rPr>
              <w:t>0x</w:t>
            </w:r>
            <w:r>
              <w:rPr>
                <w:rFonts w:eastAsia="Times New Roman" w:cs="Calibri"/>
                <w:lang w:eastAsia="nl-BE"/>
              </w:rPr>
              <w:t>315</w:t>
            </w:r>
          </w:p>
        </w:tc>
      </w:tr>
      <w:tr w:rsidR="00C406F9" w14:paraId="59D0817E" w14:textId="1070077E" w:rsidTr="00EE4B51">
        <w:tc>
          <w:tcPr>
            <w:tcW w:w="4673" w:type="dxa"/>
          </w:tcPr>
          <w:p w14:paraId="50B7EB06" w14:textId="658A88DB" w:rsidR="00C406F9" w:rsidRDefault="00550024" w:rsidP="00231D84">
            <w:r w:rsidRPr="00550024">
              <w:rPr>
                <w:rFonts w:eastAsia="Times New Roman" w:cs="Calibri"/>
                <w:lang w:eastAsia="nl-BE"/>
              </w:rPr>
              <w:t>Tension d'alimentation</w:t>
            </w:r>
            <w:r w:rsidRPr="00550024">
              <w:rPr>
                <w:rFonts w:eastAsia="Times New Roman" w:cs="Calibri"/>
                <w:lang w:eastAsia="nl-BE"/>
              </w:rPr>
              <w:t xml:space="preserve"> </w:t>
            </w:r>
            <w:r w:rsidR="00C406F9" w:rsidRPr="008703A6">
              <w:rPr>
                <w:rFonts w:eastAsia="Times New Roman" w:cs="Calibri"/>
                <w:lang w:eastAsia="nl-BE"/>
              </w:rPr>
              <w:t>[V/Hz]</w:t>
            </w:r>
          </w:p>
        </w:tc>
        <w:tc>
          <w:tcPr>
            <w:tcW w:w="5305" w:type="dxa"/>
            <w:gridSpan w:val="2"/>
          </w:tcPr>
          <w:p w14:paraId="34DC1F20" w14:textId="1E4E93B7" w:rsidR="00C406F9" w:rsidRPr="008703A6" w:rsidRDefault="00C406F9" w:rsidP="00F04862">
            <w:pPr>
              <w:jc w:val="center"/>
              <w:rPr>
                <w:rFonts w:eastAsia="Times New Roman" w:cs="Calibri"/>
                <w:lang w:eastAsia="nl-BE"/>
              </w:rPr>
            </w:pPr>
            <w:r w:rsidRPr="008703A6">
              <w:rPr>
                <w:rFonts w:eastAsia="Times New Roman" w:cs="Calibri"/>
                <w:lang w:eastAsia="nl-BE"/>
              </w:rPr>
              <w:t>230V/50Hz</w:t>
            </w:r>
          </w:p>
        </w:tc>
      </w:tr>
      <w:tr w:rsidR="00C406F9" w14:paraId="6E08858F" w14:textId="7BA2EADC" w:rsidTr="001F698A">
        <w:tc>
          <w:tcPr>
            <w:tcW w:w="4673" w:type="dxa"/>
          </w:tcPr>
          <w:p w14:paraId="2F049B29" w14:textId="17E96E3C" w:rsidR="00C406F9" w:rsidRDefault="00C406F9" w:rsidP="00231D84">
            <w:r>
              <w:t>Constant flow</w:t>
            </w:r>
          </w:p>
        </w:tc>
        <w:tc>
          <w:tcPr>
            <w:tcW w:w="5305" w:type="dxa"/>
            <w:gridSpan w:val="2"/>
          </w:tcPr>
          <w:p w14:paraId="3418EAC4" w14:textId="3179801A" w:rsidR="00C406F9" w:rsidRDefault="009700E5" w:rsidP="00F04862">
            <w:pPr>
              <w:jc w:val="center"/>
            </w:pPr>
            <w:r>
              <w:t>Oui</w:t>
            </w:r>
          </w:p>
        </w:tc>
      </w:tr>
      <w:tr w:rsidR="00C406F9" w14:paraId="312799C4" w14:textId="3AF329F6" w:rsidTr="008C45FD">
        <w:tc>
          <w:tcPr>
            <w:tcW w:w="4673" w:type="dxa"/>
          </w:tcPr>
          <w:p w14:paraId="31EB0C7E" w14:textId="57B9DD66" w:rsidR="00C406F9" w:rsidRPr="00550024" w:rsidRDefault="00550024" w:rsidP="00231D84">
            <w:pPr>
              <w:rPr>
                <w:lang w:val="fr-FR"/>
              </w:rPr>
            </w:pPr>
            <w:r w:rsidRPr="00550024">
              <w:rPr>
                <w:rFonts w:eastAsia="Times New Roman" w:cs="Calibri"/>
                <w:lang w:val="fr-FR" w:eastAsia="nl-BE"/>
              </w:rPr>
              <w:t>Protection gel intelligente (avec déséquilibrage)</w:t>
            </w:r>
          </w:p>
        </w:tc>
        <w:tc>
          <w:tcPr>
            <w:tcW w:w="5305" w:type="dxa"/>
            <w:gridSpan w:val="2"/>
          </w:tcPr>
          <w:p w14:paraId="1D9D8428" w14:textId="51B38186" w:rsidR="00C406F9" w:rsidRDefault="009700E5" w:rsidP="00F04862">
            <w:pPr>
              <w:jc w:val="center"/>
            </w:pPr>
            <w:r>
              <w:t>Oui</w:t>
            </w:r>
          </w:p>
        </w:tc>
      </w:tr>
      <w:tr w:rsidR="00C406F9" w14:paraId="247062E5" w14:textId="3EE3B871" w:rsidTr="00B54128">
        <w:tc>
          <w:tcPr>
            <w:tcW w:w="4673" w:type="dxa"/>
          </w:tcPr>
          <w:p w14:paraId="08851C6E" w14:textId="5AACEE68" w:rsidR="00C406F9" w:rsidRDefault="00C406F9" w:rsidP="00231D84">
            <w:pPr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100% bypass</w:t>
            </w:r>
          </w:p>
        </w:tc>
        <w:tc>
          <w:tcPr>
            <w:tcW w:w="5305" w:type="dxa"/>
            <w:gridSpan w:val="2"/>
          </w:tcPr>
          <w:p w14:paraId="41278C96" w14:textId="22C1C164" w:rsidR="00C406F9" w:rsidRDefault="009700E5" w:rsidP="00F04862">
            <w:pPr>
              <w:jc w:val="center"/>
            </w:pPr>
            <w:r>
              <w:t>Oui</w:t>
            </w:r>
          </w:p>
        </w:tc>
      </w:tr>
    </w:tbl>
    <w:p w14:paraId="5742C7D2" w14:textId="77777777" w:rsidR="00231D84" w:rsidRDefault="00231D84" w:rsidP="00231D84"/>
    <w:p w14:paraId="32F4FC68" w14:textId="77777777" w:rsidR="00550024" w:rsidRDefault="00550024" w:rsidP="00231D84">
      <w:pPr>
        <w:rPr>
          <w:b/>
          <w:bCs/>
          <w:u w:val="single"/>
          <w:lang w:val="nl-BE"/>
        </w:rPr>
      </w:pPr>
      <w:r w:rsidRPr="00550024">
        <w:rPr>
          <w:b/>
          <w:bCs/>
          <w:u w:val="single"/>
          <w:lang w:val="nl-BE"/>
        </w:rPr>
        <w:t>Possibilités de raccordement</w:t>
      </w:r>
    </w:p>
    <w:p w14:paraId="534FD77D" w14:textId="77777777" w:rsidR="00550024" w:rsidRDefault="00550024" w:rsidP="00550024">
      <w:pPr>
        <w:rPr>
          <w:lang w:val="fr-FR"/>
        </w:rPr>
      </w:pPr>
      <w:r w:rsidRPr="00550024">
        <w:rPr>
          <w:lang w:val="fr-FR"/>
        </w:rPr>
        <w:t xml:space="preserve">L'Ubiflux </w:t>
      </w:r>
      <w:r>
        <w:rPr>
          <w:lang w:val="fr-FR"/>
        </w:rPr>
        <w:t>Compact</w:t>
      </w:r>
      <w:r w:rsidRPr="00550024">
        <w:rPr>
          <w:lang w:val="fr-FR"/>
        </w:rPr>
        <w:t xml:space="preserve"> dispose de la </w:t>
      </w:r>
      <w:r w:rsidRPr="00550024">
        <w:rPr>
          <w:b/>
          <w:bCs/>
          <w:lang w:val="fr-FR"/>
        </w:rPr>
        <w:t>communication la plus moderne</w:t>
      </w:r>
      <w:r w:rsidRPr="00550024">
        <w:rPr>
          <w:lang w:val="fr-FR"/>
        </w:rPr>
        <w:t xml:space="preserve">. L'appareil peut ainsi être connecté de différentes manières.  De série, l'Ubiflux </w:t>
      </w:r>
      <w:r>
        <w:rPr>
          <w:lang w:val="fr-FR"/>
        </w:rPr>
        <w:t>Compact</w:t>
      </w:r>
      <w:r w:rsidRPr="00550024">
        <w:rPr>
          <w:lang w:val="fr-FR"/>
        </w:rPr>
        <w:t xml:space="preserve"> est équipé de :</w:t>
      </w:r>
    </w:p>
    <w:p w14:paraId="6CDE58FA" w14:textId="3A9F6248" w:rsidR="00550024" w:rsidRPr="00550024" w:rsidRDefault="00550024" w:rsidP="00550024">
      <w:pPr>
        <w:pStyle w:val="Lijstalinea"/>
        <w:numPr>
          <w:ilvl w:val="0"/>
          <w:numId w:val="18"/>
        </w:numPr>
        <w:rPr>
          <w:lang w:val="fr-FR"/>
        </w:rPr>
      </w:pPr>
      <w:r w:rsidRPr="00550024">
        <w:rPr>
          <w:lang w:val="fr-FR"/>
        </w:rPr>
        <w:t xml:space="preserve">Modbus : </w:t>
      </w:r>
      <w:r>
        <w:rPr>
          <w:lang w:val="fr-FR"/>
        </w:rPr>
        <w:t>pour</w:t>
      </w:r>
      <w:r w:rsidRPr="00550024">
        <w:rPr>
          <w:lang w:val="fr-FR"/>
        </w:rPr>
        <w:t xml:space="preserve"> un couplage simple avec les systèmes de gestion technique du bâtiment.  </w:t>
      </w:r>
    </w:p>
    <w:p w14:paraId="40760EEF" w14:textId="77777777" w:rsidR="00550024" w:rsidRPr="00550024" w:rsidRDefault="00550024" w:rsidP="00550024">
      <w:pPr>
        <w:pStyle w:val="Lijstalinea"/>
        <w:numPr>
          <w:ilvl w:val="0"/>
          <w:numId w:val="18"/>
        </w:numPr>
        <w:rPr>
          <w:lang w:val="fr-FR"/>
        </w:rPr>
      </w:pPr>
      <w:r w:rsidRPr="00550024">
        <w:rPr>
          <w:lang w:val="fr-FR"/>
        </w:rPr>
        <w:t xml:space="preserve">Connexion RJ12 : Pour une régulation via un commutateur à 4 positions.  </w:t>
      </w:r>
    </w:p>
    <w:p w14:paraId="6BDAAE25" w14:textId="77777777" w:rsidR="00550024" w:rsidRPr="00550024" w:rsidRDefault="00550024" w:rsidP="00550024">
      <w:pPr>
        <w:pStyle w:val="Lijstalinea"/>
        <w:numPr>
          <w:ilvl w:val="0"/>
          <w:numId w:val="18"/>
        </w:numPr>
        <w:rPr>
          <w:lang w:val="fr-FR"/>
        </w:rPr>
      </w:pPr>
      <w:r w:rsidRPr="00550024">
        <w:rPr>
          <w:lang w:val="fr-FR"/>
        </w:rPr>
        <w:t xml:space="preserve">Gestion E-bus : Pour une régulation via un module horloge et une ventilation modulée selon la demande.  </w:t>
      </w:r>
    </w:p>
    <w:p w14:paraId="20543AAA" w14:textId="77777777" w:rsidR="00550024" w:rsidRPr="00550024" w:rsidRDefault="00550024" w:rsidP="00550024">
      <w:pPr>
        <w:pStyle w:val="Lijstalinea"/>
        <w:numPr>
          <w:ilvl w:val="0"/>
          <w:numId w:val="18"/>
        </w:numPr>
        <w:rPr>
          <w:lang w:val="fr-FR"/>
        </w:rPr>
      </w:pPr>
      <w:r w:rsidRPr="00550024">
        <w:rPr>
          <w:lang w:val="fr-FR"/>
        </w:rPr>
        <w:t xml:space="preserve">Raccordement pour capteur d'humidité relative.  </w:t>
      </w:r>
    </w:p>
    <w:p w14:paraId="7AEAA0DD" w14:textId="3F57A4A6" w:rsidR="00550024" w:rsidRPr="00550024" w:rsidRDefault="00550024" w:rsidP="00550024">
      <w:pPr>
        <w:pStyle w:val="Lijstalinea"/>
        <w:numPr>
          <w:ilvl w:val="0"/>
          <w:numId w:val="18"/>
        </w:numPr>
        <w:rPr>
          <w:lang w:val="fr-FR"/>
        </w:rPr>
      </w:pPr>
      <w:r w:rsidRPr="00550024">
        <w:rPr>
          <w:lang w:val="fr-FR"/>
        </w:rPr>
        <w:t xml:space="preserve">Connexion USB : Pour le raccordement de l'émetteur/récepteur RF Ubbink et des accessoires RF.  </w:t>
      </w:r>
    </w:p>
    <w:p w14:paraId="374B3CB5" w14:textId="77777777" w:rsidR="00231D84" w:rsidRPr="00550024" w:rsidRDefault="00231D84" w:rsidP="00231D84">
      <w:pPr>
        <w:rPr>
          <w:lang w:val="fr-FR"/>
        </w:rPr>
      </w:pPr>
    </w:p>
    <w:p w14:paraId="485E87A3" w14:textId="77777777" w:rsidR="00550024" w:rsidRPr="00550024" w:rsidRDefault="00550024" w:rsidP="00231D84">
      <w:pPr>
        <w:rPr>
          <w:b/>
          <w:bCs/>
          <w:u w:val="single"/>
          <w:lang w:val="fr-FR"/>
        </w:rPr>
      </w:pPr>
      <w:r w:rsidRPr="00550024">
        <w:rPr>
          <w:b/>
          <w:bCs/>
          <w:u w:val="single"/>
          <w:lang w:val="fr-FR"/>
        </w:rPr>
        <w:t>Certifications</w:t>
      </w:r>
    </w:p>
    <w:p w14:paraId="37881256" w14:textId="77777777" w:rsidR="00550024" w:rsidRDefault="00550024" w:rsidP="00231D84">
      <w:pPr>
        <w:rPr>
          <w:lang w:val="fr-FR"/>
        </w:rPr>
      </w:pPr>
      <w:r w:rsidRPr="00550024">
        <w:rPr>
          <w:lang w:val="fr-FR"/>
        </w:rPr>
        <w:t xml:space="preserve">L'appareil est enregistré dans la base de données du PHI (Passive House Institute).  </w:t>
      </w:r>
    </w:p>
    <w:p w14:paraId="7C60649D" w14:textId="2DE64E90" w:rsidR="00231D84" w:rsidRDefault="00550024" w:rsidP="00231D84">
      <w:pPr>
        <w:rPr>
          <w:lang w:val="fr-FR"/>
        </w:rPr>
      </w:pPr>
      <w:r w:rsidRPr="00550024">
        <w:rPr>
          <w:lang w:val="fr-FR"/>
        </w:rPr>
        <w:t>Les données produit pour la base de données PEB (www.epbd.be) ne sont pas encore disponibles.</w:t>
      </w:r>
    </w:p>
    <w:p w14:paraId="52D9A5CD" w14:textId="77777777" w:rsidR="00550024" w:rsidRPr="00550024" w:rsidRDefault="00550024" w:rsidP="00231D84">
      <w:pPr>
        <w:rPr>
          <w:lang w:val="fr-FR"/>
        </w:rPr>
      </w:pPr>
    </w:p>
    <w:p w14:paraId="1363564D" w14:textId="372EAD44" w:rsidR="00F04862" w:rsidRPr="00F04862" w:rsidRDefault="00F04862" w:rsidP="00F04862">
      <w:pPr>
        <w:rPr>
          <w:b/>
          <w:bCs/>
          <w:u w:val="single"/>
        </w:rPr>
      </w:pPr>
      <w:r w:rsidRPr="00F04862">
        <w:rPr>
          <w:b/>
          <w:bCs/>
          <w:u w:val="single"/>
        </w:rPr>
        <w:t>Passive House Institute</w:t>
      </w:r>
    </w:p>
    <w:tbl>
      <w:tblPr>
        <w:tblStyle w:val="Tabelraster"/>
        <w:tblW w:w="9978" w:type="dxa"/>
        <w:tblLook w:val="04A0" w:firstRow="1" w:lastRow="0" w:firstColumn="1" w:lastColumn="0" w:noHBand="0" w:noVBand="1"/>
      </w:tblPr>
      <w:tblGrid>
        <w:gridCol w:w="4673"/>
        <w:gridCol w:w="2835"/>
        <w:gridCol w:w="2470"/>
      </w:tblGrid>
      <w:tr w:rsidR="00C406F9" w14:paraId="60F6A160" w14:textId="77777777" w:rsidTr="00CE7E24">
        <w:tc>
          <w:tcPr>
            <w:tcW w:w="4673" w:type="dxa"/>
          </w:tcPr>
          <w:p w14:paraId="63BCFC4E" w14:textId="77777777" w:rsidR="00C406F9" w:rsidRDefault="00C406F9" w:rsidP="00CE7E24"/>
        </w:tc>
        <w:tc>
          <w:tcPr>
            <w:tcW w:w="2835" w:type="dxa"/>
          </w:tcPr>
          <w:p w14:paraId="6428186C" w14:textId="77777777" w:rsidR="00C406F9" w:rsidRDefault="00C406F9" w:rsidP="00CE7E24">
            <w:r>
              <w:t>Ubiflux Compact W200</w:t>
            </w:r>
          </w:p>
          <w:p w14:paraId="713DCA23" w14:textId="02BA8A5C" w:rsidR="00C406F9" w:rsidRDefault="00C406F9" w:rsidP="00CE7E24">
            <w:r>
              <w:t>Standard</w:t>
            </w:r>
          </w:p>
        </w:tc>
        <w:tc>
          <w:tcPr>
            <w:tcW w:w="2470" w:type="dxa"/>
          </w:tcPr>
          <w:p w14:paraId="6A8097EC" w14:textId="77777777" w:rsidR="00C406F9" w:rsidRDefault="00C406F9" w:rsidP="00CE7E24">
            <w:r>
              <w:t>Ubiflux Compact W200</w:t>
            </w:r>
          </w:p>
          <w:p w14:paraId="625138A3" w14:textId="69F03FFE" w:rsidR="00C406F9" w:rsidRDefault="00C406F9" w:rsidP="00CE7E24">
            <w:r>
              <w:t>Enthalpi</w:t>
            </w:r>
            <w:r w:rsidR="00550024">
              <w:t>que</w:t>
            </w:r>
          </w:p>
        </w:tc>
      </w:tr>
      <w:tr w:rsidR="00C406F9" w14:paraId="09E4DF92" w14:textId="77777777" w:rsidTr="00C406F9">
        <w:tc>
          <w:tcPr>
            <w:tcW w:w="4673" w:type="dxa"/>
          </w:tcPr>
          <w:p w14:paraId="7099C9BF" w14:textId="0B45995A" w:rsidR="00C406F9" w:rsidRPr="001A3425" w:rsidRDefault="001A3425" w:rsidP="00CE7E24">
            <w:r w:rsidRPr="001A3425">
              <w:t>Air flow range [m³/h</w:t>
            </w:r>
            <w:r>
              <w:t>]</w:t>
            </w:r>
          </w:p>
        </w:tc>
        <w:tc>
          <w:tcPr>
            <w:tcW w:w="2835" w:type="dxa"/>
          </w:tcPr>
          <w:p w14:paraId="0DD67E82" w14:textId="5A4BEF3C" w:rsidR="00C406F9" w:rsidRDefault="001A3425" w:rsidP="00CE7E24">
            <w:pPr>
              <w:jc w:val="center"/>
            </w:pPr>
            <w:r>
              <w:t>72-153</w:t>
            </w:r>
          </w:p>
        </w:tc>
        <w:tc>
          <w:tcPr>
            <w:tcW w:w="2470" w:type="dxa"/>
          </w:tcPr>
          <w:p w14:paraId="0E08FD2A" w14:textId="740B8681" w:rsidR="00C406F9" w:rsidRDefault="001A3425" w:rsidP="00CE7E24">
            <w:pPr>
              <w:jc w:val="center"/>
            </w:pPr>
            <w:r>
              <w:t>72-154</w:t>
            </w:r>
          </w:p>
        </w:tc>
      </w:tr>
      <w:tr w:rsidR="00C406F9" w:rsidRPr="00C406F9" w14:paraId="45267C2C" w14:textId="77777777" w:rsidTr="00C406F9">
        <w:tc>
          <w:tcPr>
            <w:tcW w:w="4673" w:type="dxa"/>
          </w:tcPr>
          <w:p w14:paraId="2C619711" w14:textId="693F8E7E" w:rsidR="00C406F9" w:rsidRPr="001A3425" w:rsidRDefault="001A3425" w:rsidP="00CE7E24">
            <w:r w:rsidRPr="001A3425">
              <w:t>Specific electric power [W/</w:t>
            </w:r>
            <w:r>
              <w:t>m³/h]</w:t>
            </w:r>
          </w:p>
        </w:tc>
        <w:tc>
          <w:tcPr>
            <w:tcW w:w="2835" w:type="dxa"/>
          </w:tcPr>
          <w:p w14:paraId="704D7A50" w14:textId="73AB8129" w:rsidR="00C406F9" w:rsidRPr="00C406F9" w:rsidRDefault="001A3425" w:rsidP="00CE7E24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0,30</w:t>
            </w:r>
          </w:p>
        </w:tc>
        <w:tc>
          <w:tcPr>
            <w:tcW w:w="2470" w:type="dxa"/>
          </w:tcPr>
          <w:p w14:paraId="36ED3567" w14:textId="5C35A67E" w:rsidR="00C406F9" w:rsidRPr="00C406F9" w:rsidRDefault="001A3425" w:rsidP="00CE7E24">
            <w:pPr>
              <w:jc w:val="center"/>
              <w:rPr>
                <w:lang w:val="nl-BE"/>
              </w:rPr>
            </w:pPr>
            <w:r>
              <w:rPr>
                <w:lang w:val="nl-BE"/>
              </w:rPr>
              <w:t>0,29</w:t>
            </w:r>
          </w:p>
        </w:tc>
      </w:tr>
      <w:tr w:rsidR="00C406F9" w14:paraId="6C4C98D7" w14:textId="77777777" w:rsidTr="00C406F9">
        <w:tc>
          <w:tcPr>
            <w:tcW w:w="4673" w:type="dxa"/>
          </w:tcPr>
          <w:p w14:paraId="70766FF6" w14:textId="45673A91" w:rsidR="00C406F9" w:rsidRDefault="001A3425" w:rsidP="00CE7E24">
            <w:r>
              <w:t>Heat recovery rate</w:t>
            </w:r>
          </w:p>
        </w:tc>
        <w:tc>
          <w:tcPr>
            <w:tcW w:w="2835" w:type="dxa"/>
          </w:tcPr>
          <w:p w14:paraId="0B945EAC" w14:textId="6D15AE2D" w:rsidR="00C406F9" w:rsidRPr="008703A6" w:rsidRDefault="001A3425" w:rsidP="00CE7E24">
            <w:pPr>
              <w:jc w:val="center"/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87%</w:t>
            </w:r>
          </w:p>
        </w:tc>
        <w:tc>
          <w:tcPr>
            <w:tcW w:w="2470" w:type="dxa"/>
          </w:tcPr>
          <w:p w14:paraId="0AB21141" w14:textId="34D18099" w:rsidR="00C406F9" w:rsidRPr="008703A6" w:rsidRDefault="001A3425" w:rsidP="00CE7E24">
            <w:pPr>
              <w:jc w:val="center"/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82%</w:t>
            </w:r>
          </w:p>
        </w:tc>
      </w:tr>
      <w:tr w:rsidR="00C406F9" w14:paraId="04E1BCA6" w14:textId="77777777" w:rsidTr="00C406F9">
        <w:tc>
          <w:tcPr>
            <w:tcW w:w="4673" w:type="dxa"/>
          </w:tcPr>
          <w:p w14:paraId="51907314" w14:textId="59A53AD3" w:rsidR="00C406F9" w:rsidRDefault="001A3425" w:rsidP="00CE7E24">
            <w:r>
              <w:t>Humidity recovery</w:t>
            </w:r>
          </w:p>
        </w:tc>
        <w:tc>
          <w:tcPr>
            <w:tcW w:w="2835" w:type="dxa"/>
          </w:tcPr>
          <w:p w14:paraId="041295FB" w14:textId="1E14A04A" w:rsidR="00C406F9" w:rsidRPr="008703A6" w:rsidRDefault="001A3425" w:rsidP="00CE7E24">
            <w:pPr>
              <w:jc w:val="center"/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-</w:t>
            </w:r>
          </w:p>
        </w:tc>
        <w:tc>
          <w:tcPr>
            <w:tcW w:w="2470" w:type="dxa"/>
          </w:tcPr>
          <w:p w14:paraId="49455BDB" w14:textId="448ADB87" w:rsidR="00C406F9" w:rsidRPr="008703A6" w:rsidRDefault="001A3425" w:rsidP="00CE7E24">
            <w:pPr>
              <w:jc w:val="center"/>
              <w:rPr>
                <w:rFonts w:eastAsia="Times New Roman" w:cs="Calibri"/>
                <w:lang w:eastAsia="nl-BE"/>
              </w:rPr>
            </w:pPr>
            <w:r>
              <w:rPr>
                <w:rFonts w:eastAsia="Times New Roman" w:cs="Calibri"/>
                <w:lang w:eastAsia="nl-BE"/>
              </w:rPr>
              <w:t>78%</w:t>
            </w:r>
          </w:p>
        </w:tc>
      </w:tr>
    </w:tbl>
    <w:p w14:paraId="1507970C" w14:textId="77777777" w:rsidR="00231D84" w:rsidRDefault="00231D84" w:rsidP="00231D84">
      <w:pPr>
        <w:rPr>
          <w:rFonts w:eastAsia="Times New Roman" w:cs="Arial"/>
          <w:lang w:val="nl-BE" w:eastAsia="nl-BE"/>
        </w:rPr>
      </w:pPr>
    </w:p>
    <w:p w14:paraId="196D97D4" w14:textId="77777777" w:rsidR="00550024" w:rsidRDefault="00550024" w:rsidP="00231D84">
      <w:pPr>
        <w:rPr>
          <w:rFonts w:eastAsia="Times New Roman" w:cs="Arial"/>
          <w:lang w:val="nl-BE" w:eastAsia="nl-BE"/>
        </w:rPr>
      </w:pPr>
    </w:p>
    <w:p w14:paraId="1FB17703" w14:textId="77777777" w:rsidR="00550024" w:rsidRDefault="00550024" w:rsidP="00231D84">
      <w:pPr>
        <w:rPr>
          <w:rFonts w:eastAsia="Times New Roman" w:cs="Arial"/>
          <w:lang w:val="nl-BE" w:eastAsia="nl-BE"/>
        </w:rPr>
      </w:pPr>
    </w:p>
    <w:p w14:paraId="15EF249F" w14:textId="77777777" w:rsidR="00550024" w:rsidRPr="00231D84" w:rsidRDefault="00550024" w:rsidP="00231D84">
      <w:pPr>
        <w:rPr>
          <w:rFonts w:eastAsia="Times New Roman" w:cs="Arial"/>
          <w:lang w:val="nl-BE" w:eastAsia="nl-BE"/>
        </w:rPr>
      </w:pPr>
    </w:p>
    <w:p w14:paraId="050D1615" w14:textId="76639500" w:rsidR="00550024" w:rsidRDefault="00550024" w:rsidP="00231D84">
      <w:pPr>
        <w:rPr>
          <w:b/>
          <w:bCs/>
          <w:u w:val="single"/>
          <w:lang w:val="nl-BE"/>
        </w:rPr>
      </w:pPr>
      <w:r w:rsidRPr="00550024">
        <w:rPr>
          <w:b/>
          <w:bCs/>
          <w:u w:val="single"/>
          <w:lang w:val="nl-BE"/>
        </w:rPr>
        <w:lastRenderedPageBreak/>
        <w:t>Classe de filtration</w:t>
      </w:r>
    </w:p>
    <w:p w14:paraId="5519D224" w14:textId="5AD69D76" w:rsidR="00550024" w:rsidRPr="00550024" w:rsidRDefault="00550024" w:rsidP="00231D84">
      <w:pPr>
        <w:rPr>
          <w:lang w:val="fr-FR"/>
        </w:rPr>
      </w:pPr>
      <w:r w:rsidRPr="00550024">
        <w:rPr>
          <w:lang w:val="fr-FR"/>
        </w:rPr>
        <w:t xml:space="preserve">Les filtres standard de l'appareil sont des filtres G4 ISO Coarse 60%. Ces filtres pour poussières grossières filtrent 80 à 90 % des particules de taille &gt; 10 µm. Exemples : cheveux, sable, fils textiles, pollen et autres formes de poussières grossières.  En option, ces filtres peuvent être remplacés par des filtres ISO ePM1 (F7 et filtres à charbon actif). Ces filtres à particules fines filtrent les tailles de particules &lt; PM1. Exemples : smog, gaz d'échappement, poussière de ciment, suie et poussières atmosphériques en suspension.  </w:t>
      </w:r>
    </w:p>
    <w:p w14:paraId="7C314233" w14:textId="77777777" w:rsidR="001A3425" w:rsidRPr="00231D84" w:rsidRDefault="001A3425" w:rsidP="00231D84">
      <w:pPr>
        <w:rPr>
          <w:rFonts w:eastAsia="Times New Roman" w:cs="Arial"/>
          <w:lang w:val="nl-BE" w:eastAsia="nl-BE"/>
        </w:rPr>
      </w:pPr>
    </w:p>
    <w:p w14:paraId="58853D69" w14:textId="3F609DBD" w:rsidR="00231D84" w:rsidRDefault="00231D84" w:rsidP="00231D84">
      <w:pPr>
        <w:rPr>
          <w:b/>
          <w:bCs/>
          <w:u w:val="single"/>
          <w:lang w:val="nl-BE"/>
        </w:rPr>
      </w:pPr>
      <w:r w:rsidRPr="00231D84">
        <w:rPr>
          <w:b/>
          <w:bCs/>
          <w:u w:val="single"/>
          <w:lang w:val="nl-BE"/>
        </w:rPr>
        <w:t>Ecodesign </w:t>
      </w:r>
      <w:r w:rsidR="00D80A04">
        <w:rPr>
          <w:b/>
          <w:bCs/>
          <w:u w:val="single"/>
          <w:lang w:val="nl-BE"/>
        </w:rPr>
        <w:t>(ERP)</w:t>
      </w:r>
    </w:p>
    <w:p w14:paraId="4A98E788" w14:textId="77777777" w:rsidR="00D80A04" w:rsidRPr="00231D84" w:rsidRDefault="00D80A04" w:rsidP="00231D84">
      <w:pPr>
        <w:rPr>
          <w:b/>
          <w:bCs/>
          <w:u w:val="single"/>
          <w:lang w:val="nl-BE"/>
        </w:rPr>
      </w:pPr>
    </w:p>
    <w:tbl>
      <w:tblPr>
        <w:tblW w:w="6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2428"/>
      </w:tblGrid>
      <w:tr w:rsidR="002B5D29" w:rsidRPr="008703A6" w14:paraId="533C50E6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91CEA6" w14:textId="226635E7" w:rsidR="002B5D29" w:rsidRPr="008703A6" w:rsidRDefault="002B5D29" w:rsidP="00231D84">
            <w:pPr>
              <w:rPr>
                <w:rFonts w:eastAsia="Times New Roman" w:cs="Arial"/>
                <w:lang w:eastAsia="nl-BE"/>
              </w:rPr>
            </w:pPr>
            <w:r w:rsidRPr="008703A6">
              <w:rPr>
                <w:rFonts w:eastAsia="Times New Roman" w:cs="Arial"/>
                <w:lang w:eastAsia="nl-BE"/>
              </w:rPr>
              <w:t>Ecodesign (</w:t>
            </w:r>
            <w:r w:rsidR="00550024" w:rsidRPr="00550024">
              <w:rPr>
                <w:rFonts w:eastAsia="Times New Roman" w:cs="Arial"/>
                <w:lang w:eastAsia="nl-BE"/>
              </w:rPr>
              <w:t>zone climatique moyenne</w:t>
            </w:r>
            <w:r w:rsidRPr="008703A6">
              <w:rPr>
                <w:rFonts w:eastAsia="Times New Roman" w:cs="Arial"/>
                <w:lang w:eastAsia="nl-BE"/>
              </w:rPr>
              <w:t>)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B16031" w14:textId="42DF42DF" w:rsidR="002B5D29" w:rsidRPr="008703A6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>Ubiflux Compact W200</w:t>
            </w:r>
          </w:p>
        </w:tc>
      </w:tr>
      <w:tr w:rsidR="002B5D29" w:rsidRPr="008703A6" w14:paraId="53A0C901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8728D" w14:textId="37C956D4" w:rsidR="002B5D29" w:rsidRPr="008703A6" w:rsidRDefault="00550024" w:rsidP="00231D84">
            <w:pPr>
              <w:rPr>
                <w:rFonts w:eastAsia="Times New Roman" w:cs="Arial"/>
                <w:lang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Commande manuelle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4F73C0" w14:textId="77777777" w:rsidR="002B5D29" w:rsidRPr="008703A6" w:rsidRDefault="002B5D29" w:rsidP="00231D84">
            <w:pPr>
              <w:rPr>
                <w:rFonts w:eastAsia="Times New Roman" w:cs="Arial"/>
                <w:lang w:eastAsia="nl-BE"/>
              </w:rPr>
            </w:pPr>
            <w:r w:rsidRPr="008703A6">
              <w:rPr>
                <w:rFonts w:eastAsia="Times New Roman" w:cs="Arial"/>
                <w:lang w:eastAsia="nl-BE"/>
              </w:rPr>
              <w:t>A</w:t>
            </w:r>
          </w:p>
        </w:tc>
      </w:tr>
      <w:tr w:rsidR="002B5D29" w:rsidRPr="008703A6" w14:paraId="3FE40515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4C1CA7" w14:textId="7B826611" w:rsidR="002B5D29" w:rsidRPr="008703A6" w:rsidRDefault="00550024" w:rsidP="00231D84">
            <w:pPr>
              <w:rPr>
                <w:rFonts w:eastAsia="Times New Roman" w:cs="Arial"/>
                <w:lang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Régulation par horloge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42516" w14:textId="77777777" w:rsidR="002B5D29" w:rsidRPr="008703A6" w:rsidRDefault="002B5D29" w:rsidP="00231D84">
            <w:pPr>
              <w:rPr>
                <w:rFonts w:eastAsia="Times New Roman" w:cs="Arial"/>
                <w:lang w:eastAsia="nl-BE"/>
              </w:rPr>
            </w:pPr>
            <w:r w:rsidRPr="008703A6">
              <w:rPr>
                <w:rFonts w:eastAsia="Times New Roman" w:cs="Arial"/>
                <w:lang w:eastAsia="nl-BE"/>
              </w:rPr>
              <w:t>A</w:t>
            </w:r>
          </w:p>
        </w:tc>
      </w:tr>
      <w:tr w:rsidR="002B5D29" w:rsidRPr="008703A6" w14:paraId="6BF2139A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3CCA6" w14:textId="2F68DE6E" w:rsidR="002B5D29" w:rsidRPr="008703A6" w:rsidRDefault="00550024" w:rsidP="00231D84">
            <w:pPr>
              <w:rPr>
                <w:rFonts w:eastAsia="Times New Roman" w:cs="Arial"/>
                <w:lang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Régulation centrale avec 1 capteur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EEC3DD" w14:textId="10573E18" w:rsidR="002B5D29" w:rsidRPr="008703A6" w:rsidRDefault="002B5D29" w:rsidP="00231D84">
            <w:pPr>
              <w:rPr>
                <w:rFonts w:eastAsia="Times New Roman" w:cs="Arial"/>
                <w:lang w:eastAsia="nl-BE"/>
              </w:rPr>
            </w:pPr>
            <w:r w:rsidRPr="008703A6">
              <w:rPr>
                <w:rFonts w:eastAsia="Times New Roman" w:cs="Arial"/>
                <w:lang w:eastAsia="nl-BE"/>
              </w:rPr>
              <w:t>A</w:t>
            </w:r>
          </w:p>
        </w:tc>
      </w:tr>
      <w:tr w:rsidR="002B5D29" w:rsidRPr="008703A6" w14:paraId="5195DC52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E6E0D9" w14:textId="089C21D7" w:rsidR="002B5D29" w:rsidRPr="00550024" w:rsidRDefault="00550024" w:rsidP="00231D84">
            <w:pPr>
              <w:rPr>
                <w:rFonts w:eastAsia="Times New Roman" w:cs="Arial"/>
                <w:lang w:val="fr-FR" w:eastAsia="nl-BE"/>
              </w:rPr>
            </w:pPr>
            <w:r w:rsidRPr="00550024">
              <w:rPr>
                <w:rFonts w:eastAsia="Times New Roman" w:cs="Arial"/>
                <w:lang w:val="fr-FR" w:eastAsia="nl-BE"/>
              </w:rPr>
              <w:t>Régulation locale avec 2 capteurs ou plus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4CBFDE" w14:textId="77777777" w:rsidR="002B5D29" w:rsidRPr="008703A6" w:rsidRDefault="002B5D29" w:rsidP="00231D84">
            <w:pPr>
              <w:rPr>
                <w:rFonts w:eastAsia="Times New Roman" w:cs="Arial"/>
                <w:lang w:eastAsia="nl-BE"/>
              </w:rPr>
            </w:pPr>
            <w:r w:rsidRPr="008703A6">
              <w:rPr>
                <w:rFonts w:eastAsia="Times New Roman" w:cs="Arial"/>
                <w:lang w:eastAsia="nl-BE"/>
              </w:rPr>
              <w:t>A+</w:t>
            </w:r>
          </w:p>
        </w:tc>
      </w:tr>
    </w:tbl>
    <w:p w14:paraId="2BFFFCF1" w14:textId="77777777" w:rsidR="00D80A04" w:rsidRDefault="00D80A04"/>
    <w:tbl>
      <w:tblPr>
        <w:tblW w:w="6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3"/>
        <w:gridCol w:w="2428"/>
      </w:tblGrid>
      <w:tr w:rsidR="00D80A04" w:rsidRPr="008703A6" w14:paraId="2E19CD89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00F53A" w14:textId="55D3C77A" w:rsidR="00D80A04" w:rsidRPr="00231D84" w:rsidRDefault="00550024" w:rsidP="00231D84">
            <w:pPr>
              <w:rPr>
                <w:rFonts w:eastAsia="Times New Roman" w:cs="Arial"/>
                <w:lang w:val="nl-BE"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Rendement thermique</w:t>
            </w:r>
            <w:r>
              <w:rPr>
                <w:rFonts w:eastAsia="Times New Roman" w:cs="Arial"/>
                <w:lang w:eastAsia="nl-BE"/>
              </w:rPr>
              <w:t xml:space="preserve"> </w:t>
            </w:r>
            <w:r w:rsidR="00E11CF4">
              <w:rPr>
                <w:rFonts w:eastAsia="Times New Roman" w:cs="Arial"/>
                <w:lang w:val="nl-BE" w:eastAsia="nl-BE"/>
              </w:rPr>
              <w:t>EN 13141-7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CCA670" w14:textId="36B55193" w:rsidR="00D80A04" w:rsidRPr="008703A6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>87%</w:t>
            </w:r>
          </w:p>
        </w:tc>
      </w:tr>
      <w:tr w:rsidR="00D80A04" w:rsidRPr="008703A6" w14:paraId="4838B8AD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A7178C" w14:textId="533DDBC0" w:rsidR="00D80A04" w:rsidRPr="00231D84" w:rsidRDefault="00550024" w:rsidP="00231D84">
            <w:pPr>
              <w:rPr>
                <w:rFonts w:eastAsia="Times New Roman" w:cs="Arial"/>
                <w:lang w:val="nl-BE"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Puissance nominale maximale [W]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3F1C98" w14:textId="54CB9B15" w:rsidR="00D80A04" w:rsidRPr="008703A6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>152</w:t>
            </w:r>
          </w:p>
        </w:tc>
      </w:tr>
      <w:tr w:rsidR="00D80A04" w:rsidRPr="008703A6" w14:paraId="3313B957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C4BDBD" w14:textId="1A8FD400" w:rsidR="00D80A04" w:rsidRPr="00550024" w:rsidRDefault="00550024" w:rsidP="00231D84">
            <w:pPr>
              <w:rPr>
                <w:rFonts w:eastAsia="Times New Roman" w:cs="Arial"/>
                <w:lang w:val="fr-FR" w:eastAsia="nl-BE"/>
              </w:rPr>
            </w:pPr>
            <w:r w:rsidRPr="00550024">
              <w:rPr>
                <w:rFonts w:eastAsia="Times New Roman" w:cs="Arial"/>
                <w:lang w:val="fr-FR" w:eastAsia="nl-BE"/>
              </w:rPr>
              <w:t>Débit de référence [m³/h]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AFEC93" w14:textId="06168806" w:rsidR="00D80A04" w:rsidRPr="008703A6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>140</w:t>
            </w:r>
          </w:p>
        </w:tc>
      </w:tr>
      <w:tr w:rsidR="00D80A04" w:rsidRPr="008703A6" w14:paraId="47329FED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D80DA1" w14:textId="32629BD7" w:rsidR="00D80A04" w:rsidRPr="00231D84" w:rsidRDefault="00550024" w:rsidP="00231D84">
            <w:pPr>
              <w:rPr>
                <w:rFonts w:eastAsia="Times New Roman" w:cs="Arial"/>
                <w:lang w:val="nl-BE"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Pression de référence [Pa]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8FBC2C" w14:textId="570493C3" w:rsidR="00D80A04" w:rsidRPr="008703A6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>50</w:t>
            </w:r>
          </w:p>
        </w:tc>
      </w:tr>
      <w:tr w:rsidR="00D80A04" w:rsidRPr="008703A6" w14:paraId="28513175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6FC7F8" w14:textId="3154325F" w:rsidR="00D80A04" w:rsidRPr="00231D84" w:rsidRDefault="00550024" w:rsidP="00231D84">
            <w:pPr>
              <w:rPr>
                <w:rFonts w:eastAsia="Times New Roman" w:cs="Arial"/>
                <w:lang w:val="nl-BE" w:eastAsia="nl-BE"/>
              </w:rPr>
            </w:pPr>
            <w:r w:rsidRPr="00550024">
              <w:rPr>
                <w:rFonts w:eastAsia="Times New Roman" w:cs="Arial"/>
                <w:lang w:eastAsia="nl-BE"/>
              </w:rPr>
              <w:t>Débit maximal [m³/h]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74079" w14:textId="56568455" w:rsidR="00D80A04" w:rsidRPr="008703A6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>200</w:t>
            </w:r>
          </w:p>
        </w:tc>
      </w:tr>
      <w:tr w:rsidR="00D80A04" w:rsidRPr="008703A6" w14:paraId="0D55227F" w14:textId="77777777" w:rsidTr="00D80A04">
        <w:tc>
          <w:tcPr>
            <w:tcW w:w="3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DC0BC4" w14:textId="350C498E" w:rsidR="00D80A04" w:rsidRDefault="00D80A04" w:rsidP="00231D84">
            <w:pPr>
              <w:rPr>
                <w:rFonts w:eastAsia="Times New Roman" w:cs="Arial"/>
                <w:lang w:val="nl-BE" w:eastAsia="nl-BE"/>
              </w:rPr>
            </w:pPr>
            <w:r>
              <w:rPr>
                <w:rFonts w:eastAsia="Times New Roman" w:cs="Arial"/>
                <w:lang w:val="nl-BE" w:eastAsia="nl-BE"/>
              </w:rPr>
              <w:t>SPI [W/m³/h]</w:t>
            </w:r>
          </w:p>
        </w:tc>
        <w:tc>
          <w:tcPr>
            <w:tcW w:w="24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BC1A99" w14:textId="2498535D" w:rsidR="00D80A04" w:rsidRDefault="00D80A04" w:rsidP="00231D84">
            <w:pPr>
              <w:rPr>
                <w:rFonts w:eastAsia="Times New Roman" w:cs="Arial"/>
                <w:lang w:eastAsia="nl-BE"/>
              </w:rPr>
            </w:pPr>
            <w:r>
              <w:rPr>
                <w:rFonts w:eastAsia="Times New Roman" w:cs="Arial"/>
                <w:lang w:eastAsia="nl-BE"/>
              </w:rPr>
              <w:t xml:space="preserve">0,26 </w:t>
            </w:r>
          </w:p>
        </w:tc>
      </w:tr>
    </w:tbl>
    <w:p w14:paraId="5E906FC2" w14:textId="5524A993" w:rsidR="00E11CF4" w:rsidRPr="00231D84" w:rsidRDefault="0025171B" w:rsidP="00E11CF4">
      <w:pPr>
        <w:rPr>
          <w:b/>
          <w:bCs/>
          <w:u w:val="single"/>
          <w:lang w:val="nl-BE"/>
        </w:rPr>
      </w:pPr>
      <w:r>
        <w:rPr>
          <w:b/>
          <w:bCs/>
          <w:u w:val="single"/>
          <w:lang w:val="nl-BE"/>
        </w:rPr>
        <w:br/>
      </w:r>
      <w:r w:rsidR="00E11CF4">
        <w:rPr>
          <w:b/>
          <w:bCs/>
          <w:u w:val="single"/>
          <w:lang w:val="nl-BE"/>
        </w:rPr>
        <w:t>Garantie</w:t>
      </w:r>
      <w:r w:rsidR="00E11CF4" w:rsidRPr="00231D84">
        <w:rPr>
          <w:b/>
          <w:bCs/>
          <w:u w:val="single"/>
          <w:lang w:val="nl-BE"/>
        </w:rPr>
        <w:t xml:space="preserve"> </w:t>
      </w:r>
    </w:p>
    <w:p w14:paraId="3C92B264" w14:textId="0C789E15" w:rsidR="0025171B" w:rsidRDefault="00E11CF4" w:rsidP="00E11CF4">
      <w:pPr>
        <w:rPr>
          <w:b/>
          <w:bCs/>
          <w:u w:val="single"/>
          <w:lang w:val="nl-BE"/>
        </w:rPr>
      </w:pPr>
      <w:r>
        <w:rPr>
          <w:lang w:val="nl-BE"/>
        </w:rPr>
        <w:t xml:space="preserve">2 </w:t>
      </w:r>
      <w:r w:rsidR="00550024">
        <w:rPr>
          <w:lang w:val="nl-BE"/>
        </w:rPr>
        <w:t>ans</w:t>
      </w:r>
    </w:p>
    <w:p w14:paraId="2B054CA2" w14:textId="77777777" w:rsidR="00E11CF4" w:rsidRDefault="00E11CF4" w:rsidP="00E11CF4">
      <w:pPr>
        <w:rPr>
          <w:b/>
          <w:bCs/>
          <w:u w:val="single"/>
          <w:lang w:val="nl-BE"/>
        </w:rPr>
      </w:pPr>
    </w:p>
    <w:p w14:paraId="49C1977F" w14:textId="77777777" w:rsidR="00550024" w:rsidRDefault="00550024" w:rsidP="00231D84">
      <w:pPr>
        <w:rPr>
          <w:b/>
          <w:bCs/>
          <w:u w:val="single"/>
          <w:lang w:val="nl-BE"/>
        </w:rPr>
      </w:pPr>
      <w:r w:rsidRPr="00550024">
        <w:rPr>
          <w:b/>
          <w:bCs/>
          <w:u w:val="single"/>
          <w:lang w:val="nl-BE"/>
        </w:rPr>
        <w:t>Produits à combiner</w:t>
      </w:r>
    </w:p>
    <w:p w14:paraId="4450B0B8" w14:textId="77777777" w:rsidR="00550024" w:rsidRDefault="00550024" w:rsidP="00231D84">
      <w:pPr>
        <w:rPr>
          <w:lang w:val="fr-FR"/>
        </w:rPr>
      </w:pPr>
      <w:r w:rsidRPr="00550024">
        <w:rPr>
          <w:lang w:val="fr-FR"/>
        </w:rPr>
        <w:t xml:space="preserve">Système de conduits isolés Aerfoam   </w:t>
      </w:r>
    </w:p>
    <w:p w14:paraId="00140123" w14:textId="77777777" w:rsidR="00550024" w:rsidRDefault="00550024" w:rsidP="00231D84">
      <w:pPr>
        <w:rPr>
          <w:lang w:val="fr-FR"/>
        </w:rPr>
      </w:pPr>
      <w:r w:rsidRPr="00550024">
        <w:rPr>
          <w:lang w:val="fr-FR"/>
        </w:rPr>
        <w:t xml:space="preserve">Système de distribution d'air Air Excellent   </w:t>
      </w:r>
    </w:p>
    <w:p w14:paraId="2BC655B2" w14:textId="77777777" w:rsidR="00550024" w:rsidRDefault="00550024" w:rsidP="00231D84">
      <w:pPr>
        <w:rPr>
          <w:lang w:val="fr-FR"/>
        </w:rPr>
      </w:pPr>
      <w:r w:rsidRPr="00550024">
        <w:rPr>
          <w:lang w:val="fr-FR"/>
        </w:rPr>
        <w:t xml:space="preserve">Bouches d'amenée et d'extraction d'air Haelix   </w:t>
      </w:r>
    </w:p>
    <w:p w14:paraId="726FC897" w14:textId="1A7C4095" w:rsidR="00550024" w:rsidRPr="00550024" w:rsidRDefault="00550024" w:rsidP="00231D84">
      <w:pPr>
        <w:rPr>
          <w:lang w:val="fr-FR"/>
        </w:rPr>
      </w:pPr>
      <w:r w:rsidRPr="00550024">
        <w:rPr>
          <w:lang w:val="fr-FR"/>
        </w:rPr>
        <w:t>Passages de toiture Ventus et Valetis, et passages muraux Contego</w:t>
      </w:r>
    </w:p>
    <w:sectPr w:rsidR="00550024" w:rsidRPr="00550024" w:rsidSect="001A2FDD">
      <w:headerReference w:type="default" r:id="rId8"/>
      <w:footerReference w:type="default" r:id="rId9"/>
      <w:footerReference w:type="first" r:id="rId10"/>
      <w:pgSz w:w="11906" w:h="16838" w:code="9"/>
      <w:pgMar w:top="2495" w:right="1077" w:bottom="1701" w:left="107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13E5B" w14:textId="77777777" w:rsidR="00092C19" w:rsidRDefault="00092C19" w:rsidP="008E7958">
      <w:pPr>
        <w:spacing w:line="240" w:lineRule="auto"/>
      </w:pPr>
      <w:r>
        <w:separator/>
      </w:r>
    </w:p>
  </w:endnote>
  <w:endnote w:type="continuationSeparator" w:id="0">
    <w:p w14:paraId="6EFAEF91" w14:textId="77777777" w:rsidR="00092C19" w:rsidRDefault="00092C19" w:rsidP="008E79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S3 Light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A0B1" w14:textId="45B7C8F8" w:rsidR="009C32A5" w:rsidRDefault="002876AE" w:rsidP="00DC4468">
    <w:pPr>
      <w:pStyle w:val="Voettekst"/>
      <w:tabs>
        <w:tab w:val="clear" w:pos="4680"/>
        <w:tab w:val="clear" w:pos="9360"/>
        <w:tab w:val="left" w:pos="2076"/>
        <w:tab w:val="left" w:pos="2664"/>
        <w:tab w:val="left" w:pos="3102"/>
      </w:tabs>
    </w:pPr>
    <w:r w:rsidRPr="007423FE"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B3C03" wp14:editId="51C4A581">
              <wp:simplePos x="0" y="0"/>
              <wp:positionH relativeFrom="margin">
                <wp:align>right</wp:align>
              </wp:positionH>
              <wp:positionV relativeFrom="paragraph">
                <wp:posOffset>176893</wp:posOffset>
              </wp:positionV>
              <wp:extent cx="429260" cy="2381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260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12BB0" w14:textId="77777777" w:rsidR="009C32A5" w:rsidRPr="00A17D57" w:rsidRDefault="009C32A5" w:rsidP="009C32A5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instrText>PAGE  \* Arabic  \* MERGEFORMAT</w:instrText>
                          </w:r>
                          <w:r w:rsidRPr="00A17D57">
                            <w:rPr>
                              <w:rFonts w:cs="Calibri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027826" w:rsidRPr="00027826">
                            <w:rPr>
                              <w:rFonts w:cs="Calibri"/>
                              <w:noProof/>
                              <w:sz w:val="12"/>
                              <w:szCs w:val="12"/>
                              <w:lang w:val="de-DE"/>
                            </w:rPr>
                            <w:t>1</w:t>
                          </w:r>
                          <w:r w:rsidRPr="00A17D57">
                            <w:rPr>
                              <w:rFonts w:cs="Calibri"/>
                              <w:noProof/>
                              <w:sz w:val="12"/>
                              <w:szCs w:val="12"/>
                            </w:rPr>
                            <w:fldChar w:fldCharType="end"/>
                          </w:r>
                          <w:r w:rsidRPr="00A17D57">
                            <w:rPr>
                              <w:rFonts w:cs="Calibri"/>
                              <w:noProof/>
                              <w:sz w:val="12"/>
                              <w:szCs w:val="12"/>
                            </w:rPr>
                            <w:t xml:space="preserve"> / </w: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027826">
                            <w:rPr>
                              <w:rStyle w:val="Paginanummer"/>
                              <w:rFonts w:cs="Calibr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A17D57">
                            <w:rPr>
                              <w:rStyle w:val="Paginanummer"/>
                              <w:rFonts w:cs="Calibr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B3C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7.4pt;margin-top:13.95pt;width:33.8pt;height:1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" filled="f" stroked="f">
              <v:textbox>
                <w:txbxContent>
                  <w:p w14:paraId="21A12BB0" w14:textId="77777777" w:rsidR="009C32A5" w:rsidRPr="00A17D57" w:rsidRDefault="009C32A5" w:rsidP="009C32A5">
                    <w:pPr>
                      <w:rPr>
                        <w:sz w:val="12"/>
                        <w:szCs w:val="12"/>
                      </w:rPr>
                    </w:pPr>
                    <w:r w:rsidRPr="00A17D57">
                      <w:rPr>
                        <w:rFonts w:cs="Calibri"/>
                        <w:sz w:val="12"/>
                        <w:szCs w:val="12"/>
                      </w:rPr>
                      <w:fldChar w:fldCharType="begin"/>
                    </w:r>
                    <w:r w:rsidRPr="00A17D57">
                      <w:rPr>
                        <w:rFonts w:cs="Calibri"/>
                        <w:sz w:val="12"/>
                        <w:szCs w:val="12"/>
                      </w:rPr>
                      <w:instrText>PAGE  \* Arabic  \* MERGEFORMAT</w:instrText>
                    </w:r>
                    <w:r w:rsidRPr="00A17D57">
                      <w:rPr>
                        <w:rFonts w:cs="Calibri"/>
                        <w:sz w:val="12"/>
                        <w:szCs w:val="12"/>
                      </w:rPr>
                      <w:fldChar w:fldCharType="separate"/>
                    </w:r>
                    <w:r w:rsidR="00027826" w:rsidRPr="00027826">
                      <w:rPr>
                        <w:rFonts w:cs="Calibri"/>
                        <w:noProof/>
                        <w:sz w:val="12"/>
                        <w:szCs w:val="12"/>
                        <w:lang w:val="de-DE"/>
                      </w:rPr>
                      <w:t>1</w:t>
                    </w:r>
                    <w:r w:rsidRPr="00A17D57">
                      <w:rPr>
                        <w:rFonts w:cs="Calibri"/>
                        <w:noProof/>
                        <w:sz w:val="12"/>
                        <w:szCs w:val="12"/>
                      </w:rPr>
                      <w:fldChar w:fldCharType="end"/>
                    </w:r>
                    <w:r w:rsidRPr="00A17D57">
                      <w:rPr>
                        <w:rFonts w:cs="Calibri"/>
                        <w:noProof/>
                        <w:sz w:val="12"/>
                        <w:szCs w:val="12"/>
                      </w:rPr>
                      <w:t xml:space="preserve"> / </w: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begin"/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separate"/>
                    </w:r>
                    <w:r w:rsidR="00027826">
                      <w:rPr>
                        <w:rStyle w:val="Paginanummer"/>
                        <w:rFonts w:cs="Calibr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A17D57">
                      <w:rPr>
                        <w:rStyle w:val="Paginanummer"/>
                        <w:rFonts w:cs="Calibri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E6B88">
      <w:rPr>
        <w:rFonts w:ascii="Calibri" w:hAnsi="Calibri" w:cs="Calibri"/>
        <w:noProof/>
        <w:sz w:val="18"/>
        <w:szCs w:val="18"/>
      </w:rPr>
      <w:drawing>
        <wp:inline distT="0" distB="0" distL="0" distR="0" wp14:anchorId="4FE1170D" wp14:editId="33095444">
          <wp:extent cx="6192115" cy="644769"/>
          <wp:effectExtent l="0" t="0" r="0" b="3175"/>
          <wp:docPr id="186303937" name="Afbeelding 2" descr="Ubbink NV,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03937" name="Afbeelding 2" descr="Ubbink NV,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109" b="40655"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6448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22AAD">
      <w:tab/>
    </w:r>
    <w:r w:rsidR="00322AAD">
      <w:tab/>
    </w:r>
    <w:r w:rsidR="00DC446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83F2" w14:textId="77777777" w:rsidR="005D2CC2" w:rsidRDefault="005D2CC2">
    <w:pPr>
      <w:pStyle w:val="Voettekst"/>
    </w:pPr>
    <w:r>
      <w:softHyphen/>
    </w:r>
    <w: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B61A" w14:textId="77777777" w:rsidR="00092C19" w:rsidRDefault="00092C19" w:rsidP="008E7958">
      <w:pPr>
        <w:spacing w:line="240" w:lineRule="auto"/>
      </w:pPr>
      <w:r>
        <w:separator/>
      </w:r>
    </w:p>
  </w:footnote>
  <w:footnote w:type="continuationSeparator" w:id="0">
    <w:p w14:paraId="31EDEBEE" w14:textId="77777777" w:rsidR="00092C19" w:rsidRDefault="00092C19" w:rsidP="008E79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0E54" w14:textId="785A0413" w:rsidR="00CE6B88" w:rsidRDefault="00CE6B88">
    <w:pPr>
      <w:pStyle w:val="Koptekst"/>
    </w:pPr>
    <w:r>
      <w:rPr>
        <w:noProof/>
      </w:rPr>
      <w:drawing>
        <wp:inline distT="0" distB="0" distL="0" distR="0" wp14:anchorId="305B3C9F" wp14:editId="5F991E9C">
          <wp:extent cx="1306286" cy="870812"/>
          <wp:effectExtent l="0" t="0" r="8255" b="5715"/>
          <wp:docPr id="1329577908" name="Afbeelding 3" descr="Build Smart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577908" name="Afbeelding 3" descr="Build Smart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167" cy="8887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1D2"/>
    <w:multiLevelType w:val="hybridMultilevel"/>
    <w:tmpl w:val="6A829A7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2BEC"/>
    <w:multiLevelType w:val="hybridMultilevel"/>
    <w:tmpl w:val="CC50C72A"/>
    <w:lvl w:ilvl="0" w:tplc="9DB263F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308"/>
    <w:multiLevelType w:val="hybridMultilevel"/>
    <w:tmpl w:val="87BEF4A2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8B0"/>
    <w:multiLevelType w:val="hybridMultilevel"/>
    <w:tmpl w:val="7D28EF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16151"/>
    <w:multiLevelType w:val="hybridMultilevel"/>
    <w:tmpl w:val="47D0563A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25B15"/>
    <w:multiLevelType w:val="hybridMultilevel"/>
    <w:tmpl w:val="43FA55F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759BA"/>
    <w:multiLevelType w:val="hybridMultilevel"/>
    <w:tmpl w:val="EADC9062"/>
    <w:lvl w:ilvl="0" w:tplc="64568CE6">
      <w:numFmt w:val="bullet"/>
      <w:lvlText w:val="■"/>
      <w:lvlJc w:val="left"/>
      <w:pPr>
        <w:ind w:left="1080" w:hanging="720"/>
      </w:pPr>
      <w:rPr>
        <w:rFonts w:ascii="DengXian" w:eastAsia="DengXian" w:hAnsi="Century Gothic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647B"/>
    <w:multiLevelType w:val="hybridMultilevel"/>
    <w:tmpl w:val="156651C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0F47"/>
    <w:multiLevelType w:val="hybridMultilevel"/>
    <w:tmpl w:val="7AAC9FD0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321CB"/>
    <w:multiLevelType w:val="hybridMultilevel"/>
    <w:tmpl w:val="6876D4EE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07C3F"/>
    <w:multiLevelType w:val="hybridMultilevel"/>
    <w:tmpl w:val="8040A3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E20A4"/>
    <w:multiLevelType w:val="hybridMultilevel"/>
    <w:tmpl w:val="98DA796C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2B652A"/>
    <w:multiLevelType w:val="hybridMultilevel"/>
    <w:tmpl w:val="958CAF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670B4"/>
    <w:multiLevelType w:val="hybridMultilevel"/>
    <w:tmpl w:val="16180A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41E64"/>
    <w:multiLevelType w:val="hybridMultilevel"/>
    <w:tmpl w:val="520861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A1E86"/>
    <w:multiLevelType w:val="hybridMultilevel"/>
    <w:tmpl w:val="75D6F6B8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872836"/>
    <w:multiLevelType w:val="hybridMultilevel"/>
    <w:tmpl w:val="1BD639B4"/>
    <w:lvl w:ilvl="0" w:tplc="FA808D0E">
      <w:start w:val="1"/>
      <w:numFmt w:val="bullet"/>
      <w:lvlText w:val="■"/>
      <w:lvlJc w:val="left"/>
      <w:pPr>
        <w:ind w:left="72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1" w:tplc="FA808D0E">
      <w:start w:val="1"/>
      <w:numFmt w:val="bullet"/>
      <w:lvlText w:val="■"/>
      <w:lvlJc w:val="left"/>
      <w:pPr>
        <w:ind w:left="144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2" w:tplc="FA808D0E">
      <w:start w:val="1"/>
      <w:numFmt w:val="bullet"/>
      <w:lvlText w:val="■"/>
      <w:lvlJc w:val="left"/>
      <w:pPr>
        <w:ind w:left="2160" w:hanging="360"/>
      </w:pPr>
      <w:rPr>
        <w:rFonts w:ascii="Century Gothic" w:eastAsiaTheme="majorEastAsia" w:hAnsi="Century Gothic" w:hint="default"/>
        <w:caps w:val="0"/>
        <w:strike w:val="0"/>
        <w:dstrike w:val="0"/>
        <w:vanish w:val="0"/>
        <w:color w:val="FF0000"/>
        <w:sz w:val="20"/>
        <w:vertAlign w:val="baseline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56AD1"/>
    <w:multiLevelType w:val="hybridMultilevel"/>
    <w:tmpl w:val="63089A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37482">
    <w:abstractNumId w:val="16"/>
  </w:num>
  <w:num w:numId="2" w16cid:durableId="1959414762">
    <w:abstractNumId w:val="4"/>
  </w:num>
  <w:num w:numId="3" w16cid:durableId="476848703">
    <w:abstractNumId w:val="2"/>
  </w:num>
  <w:num w:numId="4" w16cid:durableId="1595361565">
    <w:abstractNumId w:val="15"/>
  </w:num>
  <w:num w:numId="5" w16cid:durableId="147091606">
    <w:abstractNumId w:val="9"/>
  </w:num>
  <w:num w:numId="6" w16cid:durableId="310255069">
    <w:abstractNumId w:val="6"/>
  </w:num>
  <w:num w:numId="7" w16cid:durableId="1668286729">
    <w:abstractNumId w:val="8"/>
  </w:num>
  <w:num w:numId="8" w16cid:durableId="642275635">
    <w:abstractNumId w:val="11"/>
  </w:num>
  <w:num w:numId="9" w16cid:durableId="1152454588">
    <w:abstractNumId w:val="0"/>
  </w:num>
  <w:num w:numId="10" w16cid:durableId="752816144">
    <w:abstractNumId w:val="12"/>
  </w:num>
  <w:num w:numId="11" w16cid:durableId="741635733">
    <w:abstractNumId w:val="13"/>
  </w:num>
  <w:num w:numId="12" w16cid:durableId="1540583458">
    <w:abstractNumId w:val="1"/>
  </w:num>
  <w:num w:numId="13" w16cid:durableId="314189416">
    <w:abstractNumId w:val="5"/>
  </w:num>
  <w:num w:numId="14" w16cid:durableId="2008946869">
    <w:abstractNumId w:val="14"/>
  </w:num>
  <w:num w:numId="15" w16cid:durableId="1719281903">
    <w:abstractNumId w:val="10"/>
  </w:num>
  <w:num w:numId="16" w16cid:durableId="1929800669">
    <w:abstractNumId w:val="17"/>
  </w:num>
  <w:num w:numId="17" w16cid:durableId="1800609596">
    <w:abstractNumId w:val="3"/>
  </w:num>
  <w:num w:numId="18" w16cid:durableId="1770082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948"/>
    <w:rsid w:val="00000F13"/>
    <w:rsid w:val="00006E17"/>
    <w:rsid w:val="00027826"/>
    <w:rsid w:val="00046EA2"/>
    <w:rsid w:val="00092C19"/>
    <w:rsid w:val="00095003"/>
    <w:rsid w:val="000D414B"/>
    <w:rsid w:val="0013053E"/>
    <w:rsid w:val="00133F35"/>
    <w:rsid w:val="001906B3"/>
    <w:rsid w:val="001A2FDD"/>
    <w:rsid w:val="001A3425"/>
    <w:rsid w:val="001F6DD0"/>
    <w:rsid w:val="00231D84"/>
    <w:rsid w:val="00241FF9"/>
    <w:rsid w:val="0025171B"/>
    <w:rsid w:val="00262A24"/>
    <w:rsid w:val="00286C03"/>
    <w:rsid w:val="002876AE"/>
    <w:rsid w:val="00290AFF"/>
    <w:rsid w:val="002B5A84"/>
    <w:rsid w:val="002B5D29"/>
    <w:rsid w:val="002B683C"/>
    <w:rsid w:val="00322AAD"/>
    <w:rsid w:val="00345EAA"/>
    <w:rsid w:val="00353AFD"/>
    <w:rsid w:val="003B6234"/>
    <w:rsid w:val="003D1EF3"/>
    <w:rsid w:val="003E3868"/>
    <w:rsid w:val="004A6F22"/>
    <w:rsid w:val="00532268"/>
    <w:rsid w:val="00550024"/>
    <w:rsid w:val="00551DB6"/>
    <w:rsid w:val="0058145E"/>
    <w:rsid w:val="005A25F7"/>
    <w:rsid w:val="005D2CC2"/>
    <w:rsid w:val="005F149D"/>
    <w:rsid w:val="00640EF8"/>
    <w:rsid w:val="00726877"/>
    <w:rsid w:val="00736DBC"/>
    <w:rsid w:val="00775E89"/>
    <w:rsid w:val="007C100B"/>
    <w:rsid w:val="007D0E31"/>
    <w:rsid w:val="007E7D9A"/>
    <w:rsid w:val="007F7ACE"/>
    <w:rsid w:val="008B25C2"/>
    <w:rsid w:val="008E7958"/>
    <w:rsid w:val="008F4D2A"/>
    <w:rsid w:val="009428B0"/>
    <w:rsid w:val="009700E5"/>
    <w:rsid w:val="009A55E0"/>
    <w:rsid w:val="009C32A5"/>
    <w:rsid w:val="00A17D57"/>
    <w:rsid w:val="00A52637"/>
    <w:rsid w:val="00AB725A"/>
    <w:rsid w:val="00AD68B7"/>
    <w:rsid w:val="00B3351F"/>
    <w:rsid w:val="00C26063"/>
    <w:rsid w:val="00C406F9"/>
    <w:rsid w:val="00C65B44"/>
    <w:rsid w:val="00C750D2"/>
    <w:rsid w:val="00CB06AD"/>
    <w:rsid w:val="00CE6B88"/>
    <w:rsid w:val="00D10E82"/>
    <w:rsid w:val="00D74E08"/>
    <w:rsid w:val="00D80A04"/>
    <w:rsid w:val="00DB2948"/>
    <w:rsid w:val="00DC4468"/>
    <w:rsid w:val="00DD2CC7"/>
    <w:rsid w:val="00DF0844"/>
    <w:rsid w:val="00DF305E"/>
    <w:rsid w:val="00E11CF4"/>
    <w:rsid w:val="00E14AE9"/>
    <w:rsid w:val="00E27E97"/>
    <w:rsid w:val="00E55E22"/>
    <w:rsid w:val="00E935EE"/>
    <w:rsid w:val="00EB198C"/>
    <w:rsid w:val="00EB4824"/>
    <w:rsid w:val="00F04862"/>
    <w:rsid w:val="00F33624"/>
    <w:rsid w:val="00F850DF"/>
    <w:rsid w:val="00FB4D10"/>
    <w:rsid w:val="00FB58F3"/>
    <w:rsid w:val="00FC54DA"/>
    <w:rsid w:val="00FC65CF"/>
    <w:rsid w:val="00FD22E9"/>
    <w:rsid w:val="00FE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8E1AE"/>
  <w15:chartTrackingRefBased/>
  <w15:docId w15:val="{775F707E-B7D1-4073-8A80-47BDAF89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UB-Normal"/>
    <w:qFormat/>
    <w:rsid w:val="005D2CC2"/>
    <w:pPr>
      <w:spacing w:after="0"/>
    </w:pPr>
    <w:rPr>
      <w:rFonts w:ascii="Century Gothic" w:hAnsi="Century Gothic"/>
      <w:color w:val="404040" w:themeColor="text1" w:themeTint="BF"/>
      <w:sz w:val="20"/>
    </w:rPr>
  </w:style>
  <w:style w:type="paragraph" w:styleId="Kop1">
    <w:name w:val="heading 1"/>
    <w:aliases w:val="UB-H1"/>
    <w:basedOn w:val="Standaard"/>
    <w:next w:val="Standaard"/>
    <w:link w:val="Kop1Char"/>
    <w:uiPriority w:val="9"/>
    <w:qFormat/>
    <w:rsid w:val="003D1EF3"/>
    <w:pPr>
      <w:keepNext/>
      <w:keepLines/>
      <w:spacing w:before="240"/>
      <w:outlineLvl w:val="0"/>
    </w:pPr>
    <w:rPr>
      <w:rFonts w:eastAsiaTheme="majorEastAsia" w:cstheme="majorBidi"/>
      <w:caps/>
      <w:color w:val="FF0000"/>
      <w:sz w:val="32"/>
      <w:szCs w:val="32"/>
    </w:rPr>
  </w:style>
  <w:style w:type="paragraph" w:styleId="Kop2">
    <w:name w:val="heading 2"/>
    <w:aliases w:val="UB-H2"/>
    <w:basedOn w:val="Standaard"/>
    <w:next w:val="Standaard"/>
    <w:link w:val="Kop2Char"/>
    <w:uiPriority w:val="9"/>
    <w:unhideWhenUsed/>
    <w:qFormat/>
    <w:rsid w:val="003D1EF3"/>
    <w:pPr>
      <w:keepNext/>
      <w:keepLines/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aliases w:val="UB-H3"/>
    <w:basedOn w:val="Standaard"/>
    <w:next w:val="Standaard"/>
    <w:link w:val="Kop3Char"/>
    <w:uiPriority w:val="9"/>
    <w:unhideWhenUsed/>
    <w:qFormat/>
    <w:rsid w:val="003D1EF3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958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7958"/>
  </w:style>
  <w:style w:type="paragraph" w:styleId="Voettekst">
    <w:name w:val="footer"/>
    <w:basedOn w:val="Standaard"/>
    <w:link w:val="VoettekstChar"/>
    <w:uiPriority w:val="99"/>
    <w:unhideWhenUsed/>
    <w:rsid w:val="008E7958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7958"/>
  </w:style>
  <w:style w:type="character" w:customStyle="1" w:styleId="Kop1Char">
    <w:name w:val="Kop 1 Char"/>
    <w:aliases w:val="UB-H1 Char"/>
    <w:basedOn w:val="Standaardalinea-lettertype"/>
    <w:link w:val="Kop1"/>
    <w:uiPriority w:val="9"/>
    <w:rsid w:val="003D1EF3"/>
    <w:rPr>
      <w:rFonts w:ascii="Century Gothic" w:eastAsiaTheme="majorEastAsia" w:hAnsi="Century Gothic" w:cstheme="majorBidi"/>
      <w:caps/>
      <w:color w:val="FF0000"/>
      <w:sz w:val="32"/>
      <w:szCs w:val="32"/>
    </w:rPr>
  </w:style>
  <w:style w:type="character" w:customStyle="1" w:styleId="Kop2Char">
    <w:name w:val="Kop 2 Char"/>
    <w:aliases w:val="UB-H2 Char"/>
    <w:basedOn w:val="Standaardalinea-lettertype"/>
    <w:link w:val="Kop2"/>
    <w:uiPriority w:val="9"/>
    <w:rsid w:val="003D1EF3"/>
    <w:rPr>
      <w:rFonts w:ascii="Century Gothic" w:eastAsiaTheme="majorEastAsia" w:hAnsi="Century Gothic" w:cstheme="majorBidi"/>
      <w:color w:val="404040" w:themeColor="text1" w:themeTint="BF"/>
      <w:sz w:val="28"/>
      <w:szCs w:val="26"/>
    </w:rPr>
  </w:style>
  <w:style w:type="character" w:customStyle="1" w:styleId="Kop3Char">
    <w:name w:val="Kop 3 Char"/>
    <w:aliases w:val="UB-H3 Char"/>
    <w:basedOn w:val="Standaardalinea-lettertype"/>
    <w:link w:val="Kop3"/>
    <w:uiPriority w:val="9"/>
    <w:rsid w:val="003D1EF3"/>
    <w:rPr>
      <w:rFonts w:ascii="Century Gothic" w:eastAsiaTheme="majorEastAsia" w:hAnsi="Century Gothic" w:cstheme="majorBidi"/>
      <w:b/>
      <w:color w:val="404040" w:themeColor="text1" w:themeTint="BF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D1EF3"/>
    <w:pPr>
      <w:spacing w:line="240" w:lineRule="auto"/>
      <w:contextualSpacing/>
    </w:pPr>
    <w:rPr>
      <w:rFonts w:eastAsiaTheme="majorEastAsia" w:cstheme="majorBidi"/>
      <w:color w:val="FF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D1EF3"/>
    <w:rPr>
      <w:rFonts w:ascii="Century Gothic" w:eastAsiaTheme="majorEastAsia" w:hAnsi="Century Gothic" w:cstheme="majorBidi"/>
      <w:color w:val="FF0000"/>
      <w:spacing w:val="-10"/>
      <w:kern w:val="28"/>
      <w:sz w:val="48"/>
      <w:szCs w:val="56"/>
    </w:rPr>
  </w:style>
  <w:style w:type="paragraph" w:styleId="Lijstalinea">
    <w:name w:val="List Paragraph"/>
    <w:basedOn w:val="Standaard"/>
    <w:uiPriority w:val="34"/>
    <w:qFormat/>
    <w:rsid w:val="007C100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C32A5"/>
    <w:pPr>
      <w:outlineLvl w:val="9"/>
    </w:pPr>
    <w:rPr>
      <w:sz w:val="3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428B0"/>
    <w:pPr>
      <w:spacing w:after="100"/>
    </w:pPr>
    <w:rPr>
      <w:color w:val="FF0000"/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9428B0"/>
    <w:pPr>
      <w:spacing w:after="100"/>
      <w:ind w:left="4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9428B0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9C32A5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rsid w:val="009C32A5"/>
    <w:pPr>
      <w:numPr>
        <w:ilvl w:val="1"/>
      </w:numPr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32A5"/>
    <w:rPr>
      <w:color w:val="5A5A5A" w:themeColor="text1" w:themeTint="A5"/>
      <w:spacing w:val="15"/>
    </w:rPr>
  </w:style>
  <w:style w:type="character" w:styleId="Paginanummer">
    <w:name w:val="page number"/>
    <w:basedOn w:val="Standaardalinea-lettertype"/>
    <w:rsid w:val="009C32A5"/>
  </w:style>
  <w:style w:type="paragraph" w:styleId="Normaalweb">
    <w:name w:val="Normal (Web)"/>
    <w:basedOn w:val="Standaard"/>
    <w:uiPriority w:val="99"/>
    <w:semiHidden/>
    <w:unhideWhenUsed/>
    <w:rsid w:val="008B25C2"/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5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5003"/>
    <w:rPr>
      <w:rFonts w:ascii="Segoe UI" w:hAnsi="Segoe UI" w:cs="Segoe UI"/>
      <w:color w:val="404040" w:themeColor="text1" w:themeTint="BF"/>
      <w:sz w:val="18"/>
      <w:szCs w:val="18"/>
    </w:rPr>
  </w:style>
  <w:style w:type="table" w:styleId="Tabelraster">
    <w:name w:val="Table Grid"/>
    <w:basedOn w:val="Standaardtabel"/>
    <w:uiPriority w:val="39"/>
    <w:rsid w:val="00DF0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5D29"/>
    <w:pPr>
      <w:autoSpaceDE w:val="0"/>
      <w:autoSpaceDN w:val="0"/>
      <w:adjustRightInd w:val="0"/>
      <w:spacing w:after="0" w:line="240" w:lineRule="auto"/>
    </w:pPr>
    <w:rPr>
      <w:rFonts w:ascii="HGS3 Light" w:hAnsi="HGS3 Light" w:cs="HGS3 Light"/>
      <w:color w:val="000000"/>
      <w:sz w:val="24"/>
      <w:szCs w:val="24"/>
      <w:lang w:val="fr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loud%20Solutions\Dropbox\Ubbink%20Centrotherm%20Group\Projects\0.%20Marketing%20World\Projects\1.%20Ubbink\Rebranding%20Ubbink\Stationary\Quantes\2020%20-%20Final%20Layouts\UCGUB-0575_WORD_DOP-MWEL\UB-BE-MEMO-I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38A1-544D-4D4D-90FD-7CF6FD49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UB-BE-MEMO-II</Template>
  <TotalTime>31</TotalTime>
  <Pages>3</Pages>
  <Words>890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van der Wel</dc:creator>
  <cp:keywords/>
  <dc:description/>
  <cp:lastModifiedBy>Foutreyn, Kenneth (UB-BE)</cp:lastModifiedBy>
  <cp:revision>4</cp:revision>
  <cp:lastPrinted>2019-10-17T10:11:00Z</cp:lastPrinted>
  <dcterms:created xsi:type="dcterms:W3CDTF">2026-05-28T13:01:00Z</dcterms:created>
  <dcterms:modified xsi:type="dcterms:W3CDTF">2026-05-28T13:30:00Z</dcterms:modified>
</cp:coreProperties>
</file>