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76AA8A" w14:textId="78987D77" w:rsidR="009C0C8C" w:rsidRDefault="008D157A" w:rsidP="00052443">
      <w:pPr>
        <w:jc w:val="both"/>
        <w:rPr>
          <w:rFonts w:ascii="Calibri" w:hAnsi="Calibri" w:cs="Calibri"/>
          <w:b/>
          <w:sz w:val="28"/>
          <w:szCs w:val="28"/>
        </w:rPr>
      </w:pPr>
      <w:r>
        <w:rPr>
          <w:noProof/>
        </w:rPr>
        <w:drawing>
          <wp:anchor distT="0" distB="0" distL="114300" distR="114300" simplePos="0" relativeHeight="251666944" behindDoc="0" locked="0" layoutInCell="1" allowOverlap="1" wp14:anchorId="75F88349" wp14:editId="7BDBDD22">
            <wp:simplePos x="0" y="0"/>
            <wp:positionH relativeFrom="margin">
              <wp:posOffset>-179070</wp:posOffset>
            </wp:positionH>
            <wp:positionV relativeFrom="paragraph">
              <wp:posOffset>-270510</wp:posOffset>
            </wp:positionV>
            <wp:extent cx="590550" cy="590550"/>
            <wp:effectExtent l="0" t="0" r="0"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13071">
        <w:rPr>
          <w:noProof/>
        </w:rPr>
        <mc:AlternateContent>
          <mc:Choice Requires="wps">
            <w:drawing>
              <wp:anchor distT="0" distB="0" distL="114300" distR="114300" simplePos="0" relativeHeight="251649536" behindDoc="0" locked="0" layoutInCell="1" allowOverlap="1" wp14:anchorId="4376AABA" wp14:editId="586CBBC4">
                <wp:simplePos x="0" y="0"/>
                <wp:positionH relativeFrom="column">
                  <wp:posOffset>-506095</wp:posOffset>
                </wp:positionH>
                <wp:positionV relativeFrom="paragraph">
                  <wp:posOffset>-508635</wp:posOffset>
                </wp:positionV>
                <wp:extent cx="7975600" cy="882015"/>
                <wp:effectExtent l="8255" t="5715" r="7620" b="7620"/>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75600" cy="882015"/>
                        </a:xfrm>
                        <a:prstGeom prst="rect">
                          <a:avLst/>
                        </a:prstGeom>
                        <a:solidFill>
                          <a:srgbClr val="404040"/>
                        </a:solidFill>
                        <a:ln w="9525">
                          <a:solidFill>
                            <a:srgbClr val="000000"/>
                          </a:solidFill>
                          <a:miter lim="800000"/>
                          <a:headEnd/>
                          <a:tailEnd/>
                        </a:ln>
                      </wps:spPr>
                      <wps:txbx>
                        <w:txbxContent>
                          <w:p w14:paraId="4376AAC6" w14:textId="77777777" w:rsidR="00666A38" w:rsidRPr="00B03332" w:rsidRDefault="00666A38" w:rsidP="00666A38">
                            <w:pPr>
                              <w:jc w:val="center"/>
                              <w:rPr>
                                <w:rFonts w:ascii="Calibri" w:hAnsi="Calibri" w:cs="Calibri"/>
                                <w:b/>
                                <w:color w:val="FFFFFF"/>
                                <w:sz w:val="44"/>
                                <w:szCs w:val="44"/>
                              </w:rPr>
                            </w:pPr>
                          </w:p>
                          <w:p w14:paraId="4376AAC7" w14:textId="77777777" w:rsidR="00666A38" w:rsidRPr="008D157A" w:rsidRDefault="00666A38" w:rsidP="00666A38">
                            <w:pPr>
                              <w:ind w:firstLine="708"/>
                              <w:jc w:val="center"/>
                              <w:rPr>
                                <w:rFonts w:ascii="Century Gothic" w:hAnsi="Century Gothic" w:cs="Calibri"/>
                                <w:b/>
                                <w:color w:val="FFFFFF"/>
                                <w:sz w:val="44"/>
                                <w:szCs w:val="44"/>
                              </w:rPr>
                            </w:pPr>
                            <w:r w:rsidRPr="008D157A">
                              <w:rPr>
                                <w:rFonts w:ascii="Century Gothic" w:hAnsi="Century Gothic" w:cs="Calibri"/>
                                <w:b/>
                                <w:color w:val="FFFFFF"/>
                                <w:sz w:val="44"/>
                                <w:szCs w:val="44"/>
                              </w:rPr>
                              <w:t>ROLUX 3CEp CONDENSATION RÉNOVATION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6AABA" id="_x0000_t202" coordsize="21600,21600" o:spt="202" path="m,l,21600r21600,l21600,xe">
                <v:stroke joinstyle="miter"/>
                <v:path gradientshapeok="t" o:connecttype="rect"/>
              </v:shapetype>
              <v:shape id="Zone de texte 2" o:spid="_x0000_s1026" type="#_x0000_t202" style="position:absolute;left:0;text-align:left;margin-left:-39.85pt;margin-top:-40.05pt;width:628pt;height:69.4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" fillcolor="#404040">
                <v:textbox>
                  <w:txbxContent>
                    <w:p w14:paraId="4376AAC6" w14:textId="77777777" w:rsidR="00666A38" w:rsidRPr="00B03332" w:rsidRDefault="00666A38" w:rsidP="00666A38">
                      <w:pPr>
                        <w:jc w:val="center"/>
                        <w:rPr>
                          <w:rFonts w:ascii="Calibri" w:hAnsi="Calibri" w:cs="Calibri"/>
                          <w:b/>
                          <w:color w:val="FFFFFF"/>
                          <w:sz w:val="44"/>
                          <w:szCs w:val="44"/>
                        </w:rPr>
                      </w:pPr>
                    </w:p>
                    <w:p w14:paraId="4376AAC7" w14:textId="77777777" w:rsidR="00666A38" w:rsidRPr="008D157A" w:rsidRDefault="00666A38" w:rsidP="00666A38">
                      <w:pPr>
                        <w:ind w:firstLine="708"/>
                        <w:jc w:val="center"/>
                        <w:rPr>
                          <w:rFonts w:ascii="Century Gothic" w:hAnsi="Century Gothic" w:cs="Calibri"/>
                          <w:b/>
                          <w:color w:val="FFFFFF"/>
                          <w:sz w:val="44"/>
                          <w:szCs w:val="44"/>
                        </w:rPr>
                      </w:pPr>
                      <w:r w:rsidRPr="008D157A">
                        <w:rPr>
                          <w:rFonts w:ascii="Century Gothic" w:hAnsi="Century Gothic" w:cs="Calibri"/>
                          <w:b/>
                          <w:color w:val="FFFFFF"/>
                          <w:sz w:val="44"/>
                          <w:szCs w:val="44"/>
                        </w:rPr>
                        <w:t>ROLUX 3CEp CONDENSATION RÉNOVATION</w:t>
                      </w:r>
                    </w:p>
                  </w:txbxContent>
                </v:textbox>
              </v:shape>
            </w:pict>
          </mc:Fallback>
        </mc:AlternateContent>
      </w:r>
    </w:p>
    <w:p w14:paraId="4376AA8B" w14:textId="07E7B526" w:rsidR="009C0C8C" w:rsidRDefault="009C0C8C" w:rsidP="00052443">
      <w:pPr>
        <w:tabs>
          <w:tab w:val="left" w:pos="2370"/>
        </w:tabs>
        <w:jc w:val="both"/>
        <w:rPr>
          <w:rFonts w:ascii="Calibri" w:hAnsi="Calibri" w:cs="Calibri"/>
          <w:b/>
          <w:sz w:val="28"/>
          <w:szCs w:val="28"/>
        </w:rPr>
      </w:pPr>
      <w:r>
        <w:rPr>
          <w:rFonts w:ascii="Calibri" w:hAnsi="Calibri" w:cs="Calibri"/>
          <w:b/>
          <w:sz w:val="28"/>
          <w:szCs w:val="28"/>
        </w:rPr>
        <w:tab/>
      </w:r>
    </w:p>
    <w:p w14:paraId="4376AA8C" w14:textId="357F8831" w:rsidR="009C0C8C" w:rsidRPr="00C84178" w:rsidRDefault="009C0C8C" w:rsidP="00052443">
      <w:pPr>
        <w:jc w:val="both"/>
        <w:rPr>
          <w:rFonts w:ascii="Century Gothic" w:hAnsi="Century Gothic" w:cs="Calibri"/>
          <w:b/>
          <w:sz w:val="28"/>
          <w:szCs w:val="28"/>
        </w:rPr>
      </w:pPr>
      <w:r w:rsidRPr="00C84178">
        <w:rPr>
          <w:rFonts w:ascii="Arial" w:hAnsi="Arial" w:cs="Arial"/>
          <w:b/>
          <w:color w:val="7F7F7F"/>
          <w:sz w:val="40"/>
          <w:szCs w:val="40"/>
        </w:rPr>
        <w:t>˃</w:t>
      </w:r>
      <w:r w:rsidRPr="00C84178">
        <w:rPr>
          <w:rFonts w:ascii="Century Gothic" w:hAnsi="Century Gothic" w:cs="Calibri"/>
          <w:b/>
          <w:sz w:val="28"/>
          <w:szCs w:val="28"/>
        </w:rPr>
        <w:t xml:space="preserve"> </w:t>
      </w:r>
      <w:r w:rsidRPr="00C84178">
        <w:rPr>
          <w:rFonts w:ascii="Century Gothic" w:hAnsi="Century Gothic" w:cs="Calibri"/>
          <w:b/>
          <w:sz w:val="26"/>
          <w:szCs w:val="26"/>
        </w:rPr>
        <w:t>APPLICATION</w:t>
      </w:r>
    </w:p>
    <w:p w14:paraId="4376AA8D" w14:textId="77777777" w:rsidR="009C0C8C" w:rsidRPr="00C84178" w:rsidRDefault="009C0C8C" w:rsidP="00052443">
      <w:pPr>
        <w:jc w:val="both"/>
        <w:rPr>
          <w:rFonts w:ascii="Century Gothic" w:hAnsi="Century Gothic" w:cs="Calibri"/>
          <w:b/>
          <w:sz w:val="10"/>
          <w:szCs w:val="10"/>
        </w:rPr>
      </w:pPr>
    </w:p>
    <w:p w14:paraId="4376AA8E" w14:textId="5E5B6AB5" w:rsidR="009C0C8C" w:rsidRPr="00C84178" w:rsidRDefault="009C0C8C" w:rsidP="00052443">
      <w:pPr>
        <w:ind w:right="-2"/>
        <w:jc w:val="both"/>
        <w:rPr>
          <w:rFonts w:ascii="Century Gothic" w:hAnsi="Century Gothic" w:cs="Arial"/>
          <w:sz w:val="20"/>
          <w:szCs w:val="20"/>
        </w:rPr>
      </w:pPr>
      <w:r w:rsidRPr="00C84178">
        <w:rPr>
          <w:rFonts w:ascii="Century Gothic" w:hAnsi="Century Gothic" w:cs="Arial"/>
          <w:sz w:val="20"/>
          <w:szCs w:val="20"/>
        </w:rPr>
        <w:t xml:space="preserve">Raccordement collectif étanche de chaudières Gaz Condensation en logements collectifs de 2ème, </w:t>
      </w:r>
      <w:r w:rsidR="00850AE0" w:rsidRPr="00C84178">
        <w:rPr>
          <w:rFonts w:ascii="Century Gothic" w:hAnsi="Century Gothic" w:cs="Arial"/>
          <w:sz w:val="20"/>
          <w:szCs w:val="20"/>
        </w:rPr>
        <w:t>3ème et 4ème catégorie</w:t>
      </w:r>
      <w:r w:rsidRPr="00C84178">
        <w:rPr>
          <w:rFonts w:ascii="Century Gothic" w:hAnsi="Century Gothic" w:cs="Arial"/>
          <w:sz w:val="20"/>
          <w:szCs w:val="20"/>
        </w:rPr>
        <w:t>.</w:t>
      </w:r>
    </w:p>
    <w:p w14:paraId="4376AA8F" w14:textId="77777777" w:rsidR="009C0C8C" w:rsidRPr="00C84178" w:rsidRDefault="009C0C8C" w:rsidP="00052443">
      <w:pPr>
        <w:jc w:val="both"/>
        <w:rPr>
          <w:rFonts w:ascii="Century Gothic" w:hAnsi="Century Gothic"/>
          <w:b/>
          <w:bCs/>
          <w:color w:val="CB2D2F"/>
          <w:sz w:val="10"/>
          <w:szCs w:val="10"/>
        </w:rPr>
      </w:pPr>
    </w:p>
    <w:p w14:paraId="4376AA90" w14:textId="77777777" w:rsidR="009C0C8C" w:rsidRPr="00C84178" w:rsidRDefault="009C0C8C" w:rsidP="00052443">
      <w:pPr>
        <w:jc w:val="both"/>
        <w:rPr>
          <w:rFonts w:ascii="Century Gothic" w:hAnsi="Century Gothic" w:cs="Calibri"/>
          <w:b/>
          <w:sz w:val="28"/>
          <w:szCs w:val="28"/>
        </w:rPr>
      </w:pPr>
      <w:r w:rsidRPr="00C84178">
        <w:rPr>
          <w:rFonts w:ascii="Arial" w:hAnsi="Arial" w:cs="Arial"/>
          <w:b/>
          <w:color w:val="7F7F7F"/>
          <w:sz w:val="40"/>
          <w:szCs w:val="40"/>
        </w:rPr>
        <w:t>˃</w:t>
      </w:r>
      <w:r w:rsidRPr="00C84178">
        <w:rPr>
          <w:rFonts w:ascii="Century Gothic" w:hAnsi="Century Gothic" w:cs="Calibri"/>
          <w:b/>
          <w:sz w:val="28"/>
          <w:szCs w:val="28"/>
        </w:rPr>
        <w:t xml:space="preserve"> </w:t>
      </w:r>
      <w:r w:rsidRPr="00C84178">
        <w:rPr>
          <w:rFonts w:ascii="Century Gothic" w:hAnsi="Century Gothic" w:cs="Calibri"/>
          <w:b/>
          <w:sz w:val="26"/>
          <w:szCs w:val="26"/>
        </w:rPr>
        <w:t>TYPES D’APPAREILS RACCORDÉS</w:t>
      </w:r>
    </w:p>
    <w:p w14:paraId="4376AA91" w14:textId="77777777" w:rsidR="009C0C8C" w:rsidRPr="00C84178" w:rsidRDefault="009C0C8C" w:rsidP="00052443">
      <w:pPr>
        <w:jc w:val="both"/>
        <w:rPr>
          <w:rFonts w:ascii="Century Gothic" w:hAnsi="Century Gothic" w:cs="Calibri"/>
          <w:b/>
          <w:bCs/>
          <w:color w:val="CB2D2F"/>
          <w:sz w:val="10"/>
          <w:szCs w:val="10"/>
        </w:rPr>
      </w:pPr>
    </w:p>
    <w:p w14:paraId="4376AA92" w14:textId="2668FD4B" w:rsidR="009C0C8C" w:rsidRPr="00C84178" w:rsidRDefault="009C0C8C" w:rsidP="00052443">
      <w:pPr>
        <w:ind w:right="-2"/>
        <w:jc w:val="both"/>
        <w:rPr>
          <w:rFonts w:ascii="Century Gothic" w:hAnsi="Century Gothic" w:cs="Arial"/>
          <w:sz w:val="20"/>
          <w:szCs w:val="20"/>
        </w:rPr>
      </w:pPr>
      <w:r w:rsidRPr="00C84178">
        <w:rPr>
          <w:rFonts w:ascii="Century Gothic" w:hAnsi="Century Gothic" w:cs="Arial"/>
          <w:sz w:val="20"/>
          <w:szCs w:val="20"/>
        </w:rPr>
        <w:t>Le système ROLUX 3CEp Rénovation permet le raccordement de chaudières de type C4</w:t>
      </w:r>
      <w:r w:rsidR="001627F8">
        <w:rPr>
          <w:rFonts w:ascii="Century Gothic" w:hAnsi="Century Gothic" w:cs="Arial"/>
          <w:sz w:val="20"/>
          <w:szCs w:val="20"/>
        </w:rPr>
        <w:t>p, C10, C11</w:t>
      </w:r>
      <w:r w:rsidRPr="00C84178">
        <w:rPr>
          <w:rFonts w:ascii="Century Gothic" w:hAnsi="Century Gothic" w:cs="Arial"/>
          <w:sz w:val="20"/>
          <w:szCs w:val="20"/>
        </w:rPr>
        <w:t xml:space="preserve"> installées dans le cadre d’une réhabilitation d’un conduit de fumées existant (Shunt ou Alsace avec généralement un remplacement d’appareil de type B11), les appareils étant homologués pour fonctionner en système collectif sous pression.</w:t>
      </w:r>
    </w:p>
    <w:p w14:paraId="4376AA93" w14:textId="77777777" w:rsidR="009C0C8C" w:rsidRPr="00C84178" w:rsidRDefault="009C0C8C" w:rsidP="00052443">
      <w:pPr>
        <w:ind w:right="-2"/>
        <w:jc w:val="both"/>
        <w:rPr>
          <w:rFonts w:ascii="Century Gothic" w:hAnsi="Century Gothic" w:cs="Arial"/>
          <w:sz w:val="20"/>
          <w:szCs w:val="20"/>
        </w:rPr>
      </w:pPr>
    </w:p>
    <w:p w14:paraId="4376AA94" w14:textId="5A06CAA6" w:rsidR="009C0C8C" w:rsidRPr="00C84178" w:rsidRDefault="00413071" w:rsidP="00052443">
      <w:pPr>
        <w:jc w:val="both"/>
        <w:rPr>
          <w:rFonts w:ascii="Century Gothic" w:hAnsi="Century Gothic" w:cs="Calibri"/>
          <w:b/>
          <w:sz w:val="28"/>
          <w:szCs w:val="28"/>
        </w:rPr>
      </w:pPr>
      <w:r w:rsidRPr="00C84178">
        <w:rPr>
          <w:rFonts w:ascii="Century Gothic" w:hAnsi="Century Gothic"/>
          <w:noProof/>
        </w:rPr>
        <w:drawing>
          <wp:anchor distT="0" distB="0" distL="114300" distR="114300" simplePos="0" relativeHeight="251659264" behindDoc="0" locked="0" layoutInCell="1" allowOverlap="1" wp14:anchorId="4376AABB" wp14:editId="4FBB2853">
            <wp:simplePos x="0" y="0"/>
            <wp:positionH relativeFrom="margin">
              <wp:posOffset>-17145</wp:posOffset>
            </wp:positionH>
            <wp:positionV relativeFrom="margin">
              <wp:posOffset>1931035</wp:posOffset>
            </wp:positionV>
            <wp:extent cx="950595" cy="2399030"/>
            <wp:effectExtent l="0" t="0" r="1905" b="127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50595" cy="2399030"/>
                    </a:xfrm>
                    <a:prstGeom prst="rect">
                      <a:avLst/>
                    </a:prstGeom>
                    <a:noFill/>
                  </pic:spPr>
                </pic:pic>
              </a:graphicData>
            </a:graphic>
            <wp14:sizeRelH relativeFrom="page">
              <wp14:pctWidth>0</wp14:pctWidth>
            </wp14:sizeRelH>
            <wp14:sizeRelV relativeFrom="page">
              <wp14:pctHeight>0</wp14:pctHeight>
            </wp14:sizeRelV>
          </wp:anchor>
        </w:drawing>
      </w:r>
      <w:r w:rsidR="009C0C8C" w:rsidRPr="00C84178">
        <w:rPr>
          <w:rFonts w:ascii="Arial" w:hAnsi="Arial" w:cs="Arial"/>
          <w:b/>
          <w:color w:val="7F7F7F"/>
          <w:sz w:val="40"/>
          <w:szCs w:val="40"/>
        </w:rPr>
        <w:t>˃</w:t>
      </w:r>
      <w:r w:rsidR="009C0C8C" w:rsidRPr="00C84178">
        <w:rPr>
          <w:rFonts w:ascii="Century Gothic" w:hAnsi="Century Gothic" w:cs="Calibri"/>
          <w:b/>
          <w:sz w:val="28"/>
          <w:szCs w:val="28"/>
        </w:rPr>
        <w:t xml:space="preserve"> </w:t>
      </w:r>
      <w:r w:rsidR="009C0C8C" w:rsidRPr="00C84178">
        <w:rPr>
          <w:rFonts w:ascii="Century Gothic" w:hAnsi="Century Gothic" w:cs="Calibri"/>
          <w:b/>
          <w:sz w:val="26"/>
          <w:szCs w:val="26"/>
        </w:rPr>
        <w:t>FONCTIONNEMENT</w:t>
      </w:r>
    </w:p>
    <w:p w14:paraId="4376AA95" w14:textId="71E3049E" w:rsidR="009C0C8C" w:rsidRPr="00C84178" w:rsidRDefault="009C0C8C" w:rsidP="0057639B">
      <w:pPr>
        <w:jc w:val="both"/>
        <w:rPr>
          <w:rFonts w:ascii="Century Gothic" w:hAnsi="Century Gothic" w:cs="Arial"/>
          <w:sz w:val="20"/>
          <w:szCs w:val="20"/>
        </w:rPr>
      </w:pPr>
      <w:r w:rsidRPr="00C84178">
        <w:rPr>
          <w:rFonts w:ascii="Century Gothic" w:hAnsi="Century Gothic" w:cs="Arial"/>
          <w:sz w:val="20"/>
          <w:szCs w:val="20"/>
        </w:rPr>
        <w:t>Les produits de combustion sont évacués dans le conduit en Polypropylène (</w:t>
      </w:r>
      <w:proofErr w:type="spellStart"/>
      <w:r w:rsidRPr="00C84178">
        <w:rPr>
          <w:rFonts w:ascii="Century Gothic" w:hAnsi="Century Gothic" w:cs="Arial"/>
          <w:sz w:val="20"/>
          <w:szCs w:val="20"/>
        </w:rPr>
        <w:t>PPtl</w:t>
      </w:r>
      <w:proofErr w:type="spellEnd"/>
      <w:r w:rsidRPr="00C84178">
        <w:rPr>
          <w:rFonts w:ascii="Century Gothic" w:hAnsi="Century Gothic" w:cs="Arial"/>
          <w:sz w:val="20"/>
          <w:szCs w:val="20"/>
        </w:rPr>
        <w:t>), l’amenée d’air comburant nécessaire à la combustion des appareils raccordés se faisant via le conduit existant.</w:t>
      </w:r>
    </w:p>
    <w:p w14:paraId="4376AA96" w14:textId="77777777" w:rsidR="009C0C8C" w:rsidRPr="00C84178" w:rsidRDefault="009C0C8C" w:rsidP="0057639B">
      <w:pPr>
        <w:jc w:val="both"/>
        <w:rPr>
          <w:rFonts w:ascii="Century Gothic" w:hAnsi="Century Gothic" w:cs="Arial"/>
          <w:sz w:val="6"/>
          <w:szCs w:val="6"/>
        </w:rPr>
      </w:pPr>
    </w:p>
    <w:p w14:paraId="4376AA97" w14:textId="24C9E1BE" w:rsidR="009C0C8C" w:rsidRPr="00C84178" w:rsidRDefault="009C0C8C" w:rsidP="0057639B">
      <w:pPr>
        <w:jc w:val="both"/>
        <w:rPr>
          <w:rFonts w:ascii="Century Gothic" w:hAnsi="Century Gothic" w:cs="Arial"/>
          <w:sz w:val="20"/>
          <w:szCs w:val="20"/>
        </w:rPr>
      </w:pPr>
      <w:r w:rsidRPr="00C84178">
        <w:rPr>
          <w:rFonts w:ascii="Century Gothic" w:hAnsi="Century Gothic" w:cs="Arial"/>
          <w:sz w:val="20"/>
          <w:szCs w:val="20"/>
        </w:rPr>
        <w:t>Tous les appareils seront raccordés au conduit existant par un conduit de raccordement concentrique propre à chaque appareil. Celui-ci sera installé avec une pente descendante de 3% vers l’appareil raccordé.</w:t>
      </w:r>
    </w:p>
    <w:p w14:paraId="4376AA98" w14:textId="77777777" w:rsidR="009C0C8C" w:rsidRPr="00C84178" w:rsidRDefault="009C0C8C" w:rsidP="0057639B">
      <w:pPr>
        <w:jc w:val="both"/>
        <w:rPr>
          <w:rFonts w:ascii="Century Gothic" w:hAnsi="Century Gothic" w:cs="Arial"/>
          <w:sz w:val="6"/>
          <w:szCs w:val="6"/>
        </w:rPr>
      </w:pPr>
    </w:p>
    <w:p w14:paraId="4376AA99" w14:textId="4C24D1D4" w:rsidR="009C0C8C" w:rsidRPr="00C84178" w:rsidRDefault="009C0C8C" w:rsidP="0057639B">
      <w:pPr>
        <w:jc w:val="both"/>
        <w:rPr>
          <w:rFonts w:ascii="Century Gothic" w:hAnsi="Century Gothic" w:cs="Arial"/>
          <w:sz w:val="20"/>
          <w:szCs w:val="20"/>
        </w:rPr>
      </w:pPr>
      <w:r w:rsidRPr="00C84178">
        <w:rPr>
          <w:rFonts w:ascii="Century Gothic" w:hAnsi="Century Gothic" w:cs="Arial"/>
          <w:sz w:val="20"/>
          <w:szCs w:val="20"/>
        </w:rPr>
        <w:t>Chaque appare</w:t>
      </w:r>
      <w:r w:rsidR="00666A38" w:rsidRPr="00C84178">
        <w:rPr>
          <w:rFonts w:ascii="Century Gothic" w:hAnsi="Century Gothic" w:cs="Arial"/>
          <w:sz w:val="20"/>
          <w:szCs w:val="20"/>
        </w:rPr>
        <w:t>il sera équipé d’un clapet anti-</w:t>
      </w:r>
      <w:r w:rsidRPr="00C84178">
        <w:rPr>
          <w:rFonts w:ascii="Century Gothic" w:hAnsi="Century Gothic" w:cs="Arial"/>
          <w:sz w:val="20"/>
          <w:szCs w:val="20"/>
        </w:rPr>
        <w:t xml:space="preserve">retour (intérieur ou extérieur) compatible avec le système 3CEp et garantissant l’étanchéité du système en cas de </w:t>
      </w:r>
      <w:r w:rsidR="00C84178" w:rsidRPr="00C84178">
        <w:rPr>
          <w:rFonts w:ascii="Century Gothic" w:hAnsi="Century Gothic" w:cs="Arial"/>
          <w:sz w:val="20"/>
          <w:szCs w:val="20"/>
        </w:rPr>
        <w:t>non-fonctionnement</w:t>
      </w:r>
      <w:r w:rsidRPr="00C84178">
        <w:rPr>
          <w:rFonts w:ascii="Century Gothic" w:hAnsi="Century Gothic" w:cs="Arial"/>
          <w:sz w:val="20"/>
          <w:szCs w:val="20"/>
        </w:rPr>
        <w:t xml:space="preserve"> de l’appareil.</w:t>
      </w:r>
    </w:p>
    <w:p w14:paraId="4376AA9A" w14:textId="77777777" w:rsidR="009C0C8C" w:rsidRPr="00C84178" w:rsidRDefault="009C0C8C" w:rsidP="0057639B">
      <w:pPr>
        <w:jc w:val="both"/>
        <w:rPr>
          <w:rFonts w:ascii="Century Gothic" w:hAnsi="Century Gothic" w:cs="Arial"/>
          <w:sz w:val="6"/>
          <w:szCs w:val="6"/>
        </w:rPr>
      </w:pPr>
    </w:p>
    <w:p w14:paraId="4376AA9B" w14:textId="77777777" w:rsidR="009C0C8C" w:rsidRPr="001627F8" w:rsidRDefault="009C0C8C" w:rsidP="0057639B">
      <w:pPr>
        <w:jc w:val="both"/>
        <w:rPr>
          <w:rFonts w:ascii="Century Gothic" w:hAnsi="Century Gothic" w:cs="Arial"/>
          <w:bCs/>
          <w:sz w:val="20"/>
          <w:szCs w:val="20"/>
        </w:rPr>
      </w:pPr>
      <w:r w:rsidRPr="001627F8">
        <w:rPr>
          <w:rFonts w:ascii="Century Gothic" w:hAnsi="Century Gothic" w:cs="Arial"/>
          <w:bCs/>
          <w:sz w:val="20"/>
          <w:szCs w:val="20"/>
        </w:rPr>
        <w:t>Un système de récupération des condensats permet, à chaque étage, de les renvoyer vers l’appareil raccordé afin d’éviter l’assèchement du siphon de celui-ci.</w:t>
      </w:r>
    </w:p>
    <w:p w14:paraId="4376AA9C" w14:textId="77777777" w:rsidR="009C0C8C" w:rsidRPr="00C84178" w:rsidRDefault="009C0C8C" w:rsidP="0057639B">
      <w:pPr>
        <w:jc w:val="both"/>
        <w:rPr>
          <w:rFonts w:ascii="Century Gothic" w:hAnsi="Century Gothic" w:cs="Arial"/>
          <w:sz w:val="6"/>
          <w:szCs w:val="6"/>
        </w:rPr>
      </w:pPr>
    </w:p>
    <w:p w14:paraId="4376AA9D" w14:textId="77777777" w:rsidR="009C0C8C" w:rsidRPr="00C84178" w:rsidRDefault="009C0C8C" w:rsidP="0057639B">
      <w:pPr>
        <w:jc w:val="both"/>
        <w:rPr>
          <w:rFonts w:ascii="Century Gothic" w:hAnsi="Century Gothic" w:cs="Arial"/>
          <w:sz w:val="20"/>
          <w:szCs w:val="20"/>
        </w:rPr>
      </w:pPr>
      <w:r w:rsidRPr="00C84178">
        <w:rPr>
          <w:rFonts w:ascii="Century Gothic" w:hAnsi="Century Gothic" w:cs="Arial"/>
          <w:sz w:val="20"/>
          <w:szCs w:val="20"/>
        </w:rPr>
        <w:t xml:space="preserve">Un kit de bouchons de maintenance sera livré avec chaque conduit de </w:t>
      </w:r>
      <w:r w:rsidR="00666A38" w:rsidRPr="00C84178">
        <w:rPr>
          <w:rFonts w:ascii="Century Gothic" w:hAnsi="Century Gothic" w:cs="Arial"/>
          <w:sz w:val="20"/>
          <w:szCs w:val="20"/>
        </w:rPr>
        <w:t>liaison</w:t>
      </w:r>
      <w:r w:rsidRPr="00C84178">
        <w:rPr>
          <w:rFonts w:ascii="Century Gothic" w:hAnsi="Century Gothic" w:cs="Arial"/>
          <w:sz w:val="20"/>
          <w:szCs w:val="20"/>
        </w:rPr>
        <w:t xml:space="preserve"> afin d’obturer celui-ci en cas de démontage de l’appareil raccordé.</w:t>
      </w:r>
    </w:p>
    <w:p w14:paraId="4376AA9E" w14:textId="77777777" w:rsidR="009C0C8C" w:rsidRPr="00C84178" w:rsidRDefault="009C0C8C" w:rsidP="0057639B">
      <w:pPr>
        <w:jc w:val="both"/>
        <w:rPr>
          <w:rFonts w:ascii="Century Gothic" w:hAnsi="Century Gothic" w:cs="Arial"/>
          <w:sz w:val="6"/>
          <w:szCs w:val="6"/>
        </w:rPr>
      </w:pPr>
    </w:p>
    <w:p w14:paraId="4376AA9F" w14:textId="1BFED728" w:rsidR="009C0C8C" w:rsidRPr="00C84178" w:rsidRDefault="009C0C8C" w:rsidP="0057639B">
      <w:pPr>
        <w:jc w:val="both"/>
        <w:rPr>
          <w:rFonts w:ascii="Century Gothic" w:hAnsi="Century Gothic"/>
          <w:sz w:val="20"/>
          <w:szCs w:val="20"/>
        </w:rPr>
      </w:pPr>
      <w:r w:rsidRPr="00C84178">
        <w:rPr>
          <w:rFonts w:ascii="Century Gothic" w:hAnsi="Century Gothic"/>
          <w:sz w:val="20"/>
          <w:szCs w:val="20"/>
        </w:rPr>
        <w:t>Un accès de visite sera prévu en bas de colonne afin de pouvoir réaliser la maintenance du système.</w:t>
      </w:r>
    </w:p>
    <w:p w14:paraId="4376AAA1" w14:textId="77777777" w:rsidR="009C0C8C" w:rsidRPr="00C84178" w:rsidRDefault="009C0C8C" w:rsidP="0057639B">
      <w:pPr>
        <w:jc w:val="both"/>
        <w:rPr>
          <w:rFonts w:ascii="Century Gothic" w:hAnsi="Century Gothic"/>
          <w:sz w:val="20"/>
          <w:szCs w:val="20"/>
        </w:rPr>
      </w:pPr>
    </w:p>
    <w:p w14:paraId="4376AAA2" w14:textId="7742F464" w:rsidR="009C0C8C" w:rsidRPr="00C84178" w:rsidRDefault="00413071" w:rsidP="00052443">
      <w:pPr>
        <w:jc w:val="both"/>
        <w:rPr>
          <w:rFonts w:ascii="Century Gothic" w:hAnsi="Century Gothic" w:cs="Calibri"/>
          <w:b/>
          <w:sz w:val="28"/>
          <w:szCs w:val="28"/>
        </w:rPr>
      </w:pPr>
      <w:r w:rsidRPr="00C84178">
        <w:rPr>
          <w:rFonts w:ascii="Century Gothic" w:hAnsi="Century Gothic"/>
          <w:noProof/>
        </w:rPr>
        <w:drawing>
          <wp:anchor distT="0" distB="0" distL="114300" distR="114300" simplePos="0" relativeHeight="251656704" behindDoc="0" locked="0" layoutInCell="1" allowOverlap="1" wp14:anchorId="4376AABC" wp14:editId="1071C298">
            <wp:simplePos x="0" y="0"/>
            <wp:positionH relativeFrom="column">
              <wp:posOffset>5088890</wp:posOffset>
            </wp:positionH>
            <wp:positionV relativeFrom="paragraph">
              <wp:posOffset>18415</wp:posOffset>
            </wp:positionV>
            <wp:extent cx="1941830" cy="3654425"/>
            <wp:effectExtent l="0" t="0" r="1270" b="3175"/>
            <wp:wrapNone/>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41830" cy="3654425"/>
                    </a:xfrm>
                    <a:prstGeom prst="rect">
                      <a:avLst/>
                    </a:prstGeom>
                    <a:noFill/>
                  </pic:spPr>
                </pic:pic>
              </a:graphicData>
            </a:graphic>
            <wp14:sizeRelH relativeFrom="page">
              <wp14:pctWidth>0</wp14:pctWidth>
            </wp14:sizeRelH>
            <wp14:sizeRelV relativeFrom="page">
              <wp14:pctHeight>0</wp14:pctHeight>
            </wp14:sizeRelV>
          </wp:anchor>
        </w:drawing>
      </w:r>
      <w:r w:rsidR="009C0C8C" w:rsidRPr="00C84178">
        <w:rPr>
          <w:rFonts w:ascii="Arial" w:hAnsi="Arial" w:cs="Arial"/>
          <w:b/>
          <w:color w:val="7F7F7F"/>
          <w:sz w:val="40"/>
          <w:szCs w:val="40"/>
        </w:rPr>
        <w:t>˃</w:t>
      </w:r>
      <w:r w:rsidR="009C0C8C" w:rsidRPr="00C84178">
        <w:rPr>
          <w:rFonts w:ascii="Century Gothic" w:hAnsi="Century Gothic" w:cs="Calibri"/>
          <w:b/>
          <w:sz w:val="28"/>
          <w:szCs w:val="28"/>
        </w:rPr>
        <w:t xml:space="preserve"> </w:t>
      </w:r>
      <w:r w:rsidR="009C0C8C" w:rsidRPr="00C84178">
        <w:rPr>
          <w:rFonts w:ascii="Century Gothic" w:hAnsi="Century Gothic" w:cs="Calibri"/>
          <w:b/>
          <w:sz w:val="26"/>
          <w:szCs w:val="26"/>
        </w:rPr>
        <w:t>ÉLÉMENTS CONSTITUTIFS DU SYSTÈME</w:t>
      </w:r>
    </w:p>
    <w:p w14:paraId="4376AAA3" w14:textId="77777777" w:rsidR="009C0C8C" w:rsidRPr="00C84178" w:rsidRDefault="009C0C8C" w:rsidP="00052443">
      <w:pPr>
        <w:jc w:val="both"/>
        <w:rPr>
          <w:rFonts w:ascii="Century Gothic" w:hAnsi="Century Gothic" w:cs="Calibri"/>
          <w:bCs/>
          <w:color w:val="CB2D2F"/>
          <w:sz w:val="10"/>
          <w:szCs w:val="10"/>
        </w:rPr>
      </w:pPr>
    </w:p>
    <w:p w14:paraId="4376AAA4" w14:textId="3DD5FED8" w:rsidR="009C0C8C" w:rsidRPr="00C84178" w:rsidRDefault="00413071" w:rsidP="00052443">
      <w:pPr>
        <w:jc w:val="both"/>
        <w:rPr>
          <w:rFonts w:ascii="Century Gothic" w:hAnsi="Century Gothic" w:cs="Calibri"/>
          <w:bCs/>
          <w:color w:val="CB2D2F"/>
          <w:sz w:val="10"/>
          <w:szCs w:val="10"/>
        </w:rPr>
      </w:pPr>
      <w:r w:rsidRPr="00C84178">
        <w:rPr>
          <w:rFonts w:ascii="Century Gothic" w:hAnsi="Century Gothic"/>
          <w:noProof/>
        </w:rPr>
        <mc:AlternateContent>
          <mc:Choice Requires="wps">
            <w:drawing>
              <wp:anchor distT="0" distB="0" distL="114300" distR="114300" simplePos="0" relativeHeight="251653632" behindDoc="0" locked="0" layoutInCell="1" allowOverlap="1" wp14:anchorId="4376AABD" wp14:editId="486AA202">
                <wp:simplePos x="0" y="0"/>
                <wp:positionH relativeFrom="column">
                  <wp:posOffset>-17145</wp:posOffset>
                </wp:positionH>
                <wp:positionV relativeFrom="paragraph">
                  <wp:posOffset>-635</wp:posOffset>
                </wp:positionV>
                <wp:extent cx="5156200" cy="2952750"/>
                <wp:effectExtent l="11430" t="8890" r="13970" b="1016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6200" cy="2952750"/>
                        </a:xfrm>
                        <a:prstGeom prst="rect">
                          <a:avLst/>
                        </a:prstGeom>
                        <a:solidFill>
                          <a:srgbClr val="FFFFFF"/>
                        </a:solidFill>
                        <a:ln w="9525">
                          <a:solidFill>
                            <a:srgbClr val="FFFFFF"/>
                          </a:solidFill>
                          <a:miter lim="800000"/>
                          <a:headEnd/>
                          <a:tailEnd/>
                        </a:ln>
                      </wps:spPr>
                      <wps:txbx>
                        <w:txbxContent>
                          <w:p w14:paraId="4376AAC8" w14:textId="77777777" w:rsidR="00E21C67" w:rsidRPr="001627F8" w:rsidRDefault="00E21C67" w:rsidP="007C0785">
                            <w:pPr>
                              <w:jc w:val="both"/>
                              <w:rPr>
                                <w:rFonts w:ascii="Century Gothic" w:hAnsi="Century Gothic" w:cs="Calibri"/>
                                <w:i/>
                                <w:sz w:val="20"/>
                                <w:szCs w:val="20"/>
                              </w:rPr>
                            </w:pPr>
                            <w:r w:rsidRPr="001627F8">
                              <w:rPr>
                                <w:rFonts w:ascii="Century Gothic" w:hAnsi="Century Gothic" w:cs="Calibri"/>
                                <w:i/>
                                <w:sz w:val="20"/>
                                <w:szCs w:val="20"/>
                              </w:rPr>
                              <w:t>En pied de conduit :</w:t>
                            </w:r>
                          </w:p>
                          <w:p w14:paraId="4376AAC9" w14:textId="77777777" w:rsidR="00E21C67" w:rsidRPr="001627F8" w:rsidRDefault="00E21C67" w:rsidP="007C0785">
                            <w:pPr>
                              <w:numPr>
                                <w:ilvl w:val="0"/>
                                <w:numId w:val="26"/>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kit supportage dans le boisseau.</w:t>
                            </w:r>
                          </w:p>
                          <w:p w14:paraId="4376AACA" w14:textId="77777777" w:rsidR="00E21C67" w:rsidRPr="001627F8" w:rsidRDefault="00E21C67" w:rsidP="007C0785">
                            <w:pPr>
                              <w:numPr>
                                <w:ilvl w:val="0"/>
                                <w:numId w:val="26"/>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Une évacuation des condensats, résistant à la pression et munie d’un système anti-refoulement en cas d’assèchement de la colonne.</w:t>
                            </w:r>
                          </w:p>
                          <w:p w14:paraId="4376AACB" w14:textId="77777777" w:rsidR="00E21C67" w:rsidRPr="001627F8" w:rsidRDefault="00E21C67" w:rsidP="007C0785">
                            <w:pPr>
                              <w:numPr>
                                <w:ilvl w:val="0"/>
                                <w:numId w:val="26"/>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conduit de visite permettant de réaliser les opérations d’entretien.</w:t>
                            </w:r>
                          </w:p>
                          <w:p w14:paraId="4376AACC" w14:textId="77777777" w:rsidR="00E21C67" w:rsidRPr="001627F8" w:rsidRDefault="00E21C67" w:rsidP="007C0785">
                            <w:pPr>
                              <w:jc w:val="both"/>
                              <w:rPr>
                                <w:rFonts w:ascii="Century Gothic" w:hAnsi="Century Gothic" w:cs="Calibri"/>
                                <w:i/>
                                <w:sz w:val="20"/>
                                <w:szCs w:val="20"/>
                              </w:rPr>
                            </w:pPr>
                          </w:p>
                          <w:p w14:paraId="4376AACD" w14:textId="77777777" w:rsidR="00E21C67" w:rsidRPr="001627F8" w:rsidRDefault="00E21C67" w:rsidP="007C0785">
                            <w:pPr>
                              <w:jc w:val="both"/>
                              <w:rPr>
                                <w:rFonts w:ascii="Century Gothic" w:hAnsi="Century Gothic" w:cs="Calibri"/>
                                <w:i/>
                                <w:sz w:val="20"/>
                                <w:szCs w:val="20"/>
                              </w:rPr>
                            </w:pPr>
                            <w:r w:rsidRPr="001627F8">
                              <w:rPr>
                                <w:rFonts w:ascii="Century Gothic" w:hAnsi="Century Gothic" w:cs="Calibri"/>
                                <w:i/>
                                <w:sz w:val="20"/>
                                <w:szCs w:val="20"/>
                              </w:rPr>
                              <w:t>Pour chaque niveau :</w:t>
                            </w:r>
                          </w:p>
                          <w:p w14:paraId="4376AACE" w14:textId="77777777" w:rsidR="00E21C67"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té avec piquage Ø 80 permettant la récupération des condensats de chaque étage vers la chaudière.</w:t>
                            </w:r>
                          </w:p>
                          <w:p w14:paraId="4376AACF" w14:textId="77777777" w:rsidR="00E21C67"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Une ou plusieurs longueurs droites (recoupables) nécessaires pour constituer la hauteur d’étage.</w:t>
                            </w:r>
                          </w:p>
                          <w:p w14:paraId="4376AAD0" w14:textId="340377E9" w:rsidR="00E21C67"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conduit de liaison avec plaque d’étanchéité au boisseau</w:t>
                            </w:r>
                            <w:r w:rsidR="00172105" w:rsidRPr="001627F8">
                              <w:rPr>
                                <w:rFonts w:ascii="Century Gothic" w:hAnsi="Century Gothic" w:cs="Arial"/>
                                <w:sz w:val="20"/>
                                <w:szCs w:val="20"/>
                              </w:rPr>
                              <w:t xml:space="preserve"> Ø 80/125</w:t>
                            </w:r>
                            <w:r w:rsidRPr="001627F8">
                              <w:rPr>
                                <w:rFonts w:ascii="Century Gothic" w:hAnsi="Century Gothic" w:cs="Arial"/>
                                <w:sz w:val="20"/>
                                <w:szCs w:val="20"/>
                              </w:rPr>
                              <w:t>.</w:t>
                            </w:r>
                          </w:p>
                          <w:p w14:paraId="4376AAD1" w14:textId="77777777" w:rsidR="00172105"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kit bouchons de maintenance.</w:t>
                            </w:r>
                          </w:p>
                          <w:p w14:paraId="4376AAD2" w14:textId="77777777" w:rsidR="00E21C67" w:rsidRPr="001627F8" w:rsidRDefault="00E21C67" w:rsidP="007C0785">
                            <w:pPr>
                              <w:jc w:val="both"/>
                              <w:rPr>
                                <w:rFonts w:ascii="Century Gothic" w:hAnsi="Century Gothic" w:cs="Calibri"/>
                                <w:sz w:val="20"/>
                                <w:szCs w:val="20"/>
                              </w:rPr>
                            </w:pPr>
                          </w:p>
                          <w:p w14:paraId="4376AAD3" w14:textId="77777777" w:rsidR="00E21C67" w:rsidRPr="001627F8" w:rsidRDefault="00E21C67" w:rsidP="007C0785">
                            <w:pPr>
                              <w:jc w:val="both"/>
                              <w:rPr>
                                <w:rFonts w:ascii="Century Gothic" w:hAnsi="Century Gothic" w:cs="Arial"/>
                                <w:i/>
                                <w:sz w:val="20"/>
                                <w:szCs w:val="20"/>
                              </w:rPr>
                            </w:pPr>
                            <w:r w:rsidRPr="001627F8">
                              <w:rPr>
                                <w:rFonts w:ascii="Century Gothic" w:hAnsi="Century Gothic" w:cs="Arial"/>
                                <w:i/>
                                <w:sz w:val="20"/>
                                <w:szCs w:val="20"/>
                              </w:rPr>
                              <w:t>En tête de conduit</w:t>
                            </w:r>
                          </w:p>
                          <w:p w14:paraId="4376AAD4" w14:textId="77777777" w:rsidR="00E21C67" w:rsidRPr="001627F8" w:rsidRDefault="00E21C67" w:rsidP="007C0785">
                            <w:pPr>
                              <w:numPr>
                                <w:ilvl w:val="0"/>
                                <w:numId w:val="29"/>
                              </w:numPr>
                              <w:tabs>
                                <w:tab w:val="clear" w:pos="1425"/>
                              </w:tabs>
                              <w:ind w:hanging="999"/>
                              <w:jc w:val="both"/>
                              <w:rPr>
                                <w:rFonts w:ascii="Century Gothic" w:hAnsi="Century Gothic" w:cs="Arial"/>
                                <w:sz w:val="20"/>
                                <w:szCs w:val="20"/>
                              </w:rPr>
                            </w:pPr>
                            <w:r w:rsidRPr="001627F8">
                              <w:rPr>
                                <w:rFonts w:ascii="Century Gothic" w:hAnsi="Century Gothic" w:cs="Arial"/>
                                <w:sz w:val="20"/>
                                <w:szCs w:val="20"/>
                              </w:rPr>
                              <w:t>Un terminal concentrique.</w:t>
                            </w:r>
                          </w:p>
                          <w:p w14:paraId="4376AAD5" w14:textId="77777777" w:rsidR="00E21C67" w:rsidRPr="001627F8" w:rsidRDefault="00E21C67" w:rsidP="007C0785">
                            <w:pPr>
                              <w:numPr>
                                <w:ilvl w:val="0"/>
                                <w:numId w:val="29"/>
                              </w:numPr>
                              <w:tabs>
                                <w:tab w:val="clear" w:pos="1425"/>
                              </w:tabs>
                              <w:ind w:hanging="999"/>
                              <w:jc w:val="both"/>
                              <w:rPr>
                                <w:rFonts w:ascii="Century Gothic" w:hAnsi="Century Gothic" w:cs="Arial"/>
                                <w:sz w:val="20"/>
                                <w:szCs w:val="20"/>
                              </w:rPr>
                            </w:pPr>
                            <w:r w:rsidRPr="001627F8">
                              <w:rPr>
                                <w:rFonts w:ascii="Century Gothic" w:hAnsi="Century Gothic" w:cs="Arial"/>
                                <w:sz w:val="20"/>
                                <w:szCs w:val="20"/>
                              </w:rPr>
                              <w:t>Un solin à embase plate assurant l’étanchéité en sortie de boisseau.</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6AABD" id="Text Box 11" o:spid="_x0000_s1027" type="#_x0000_t202" style="position:absolute;left:0;text-align:left;margin-left:-1.35pt;margin-top:-.05pt;width:406pt;height:23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" strokecolor="white">
                <v:textbox>
                  <w:txbxContent>
                    <w:p w14:paraId="4376AAC8" w14:textId="77777777" w:rsidR="00E21C67" w:rsidRPr="001627F8" w:rsidRDefault="00E21C67" w:rsidP="007C0785">
                      <w:pPr>
                        <w:jc w:val="both"/>
                        <w:rPr>
                          <w:rFonts w:ascii="Century Gothic" w:hAnsi="Century Gothic" w:cs="Calibri"/>
                          <w:i/>
                          <w:sz w:val="20"/>
                          <w:szCs w:val="20"/>
                        </w:rPr>
                      </w:pPr>
                      <w:r w:rsidRPr="001627F8">
                        <w:rPr>
                          <w:rFonts w:ascii="Century Gothic" w:hAnsi="Century Gothic" w:cs="Calibri"/>
                          <w:i/>
                          <w:sz w:val="20"/>
                          <w:szCs w:val="20"/>
                        </w:rPr>
                        <w:t>En pied de conduit :</w:t>
                      </w:r>
                    </w:p>
                    <w:p w14:paraId="4376AAC9" w14:textId="77777777" w:rsidR="00E21C67" w:rsidRPr="001627F8" w:rsidRDefault="00E21C67" w:rsidP="007C0785">
                      <w:pPr>
                        <w:numPr>
                          <w:ilvl w:val="0"/>
                          <w:numId w:val="26"/>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kit supportage dans le boisseau.</w:t>
                      </w:r>
                    </w:p>
                    <w:p w14:paraId="4376AACA" w14:textId="77777777" w:rsidR="00E21C67" w:rsidRPr="001627F8" w:rsidRDefault="00E21C67" w:rsidP="007C0785">
                      <w:pPr>
                        <w:numPr>
                          <w:ilvl w:val="0"/>
                          <w:numId w:val="26"/>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Une évacuation des condensats, résistant à la pression et munie d’un système anti-refoulement en cas d’assèchement de la colonne.</w:t>
                      </w:r>
                    </w:p>
                    <w:p w14:paraId="4376AACB" w14:textId="77777777" w:rsidR="00E21C67" w:rsidRPr="001627F8" w:rsidRDefault="00E21C67" w:rsidP="007C0785">
                      <w:pPr>
                        <w:numPr>
                          <w:ilvl w:val="0"/>
                          <w:numId w:val="26"/>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conduit de visite permettant de réaliser les opérations d’entretien.</w:t>
                      </w:r>
                    </w:p>
                    <w:p w14:paraId="4376AACC" w14:textId="77777777" w:rsidR="00E21C67" w:rsidRPr="001627F8" w:rsidRDefault="00E21C67" w:rsidP="007C0785">
                      <w:pPr>
                        <w:jc w:val="both"/>
                        <w:rPr>
                          <w:rFonts w:ascii="Century Gothic" w:hAnsi="Century Gothic" w:cs="Calibri"/>
                          <w:i/>
                          <w:sz w:val="20"/>
                          <w:szCs w:val="20"/>
                        </w:rPr>
                      </w:pPr>
                    </w:p>
                    <w:p w14:paraId="4376AACD" w14:textId="77777777" w:rsidR="00E21C67" w:rsidRPr="001627F8" w:rsidRDefault="00E21C67" w:rsidP="007C0785">
                      <w:pPr>
                        <w:jc w:val="both"/>
                        <w:rPr>
                          <w:rFonts w:ascii="Century Gothic" w:hAnsi="Century Gothic" w:cs="Calibri"/>
                          <w:i/>
                          <w:sz w:val="20"/>
                          <w:szCs w:val="20"/>
                        </w:rPr>
                      </w:pPr>
                      <w:r w:rsidRPr="001627F8">
                        <w:rPr>
                          <w:rFonts w:ascii="Century Gothic" w:hAnsi="Century Gothic" w:cs="Calibri"/>
                          <w:i/>
                          <w:sz w:val="20"/>
                          <w:szCs w:val="20"/>
                        </w:rPr>
                        <w:t>Pour chaque niveau :</w:t>
                      </w:r>
                    </w:p>
                    <w:p w14:paraId="4376AACE" w14:textId="77777777" w:rsidR="00E21C67"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té avec piquage Ø 80 permettant la récupération des condensats de chaque étage vers la chaudière.</w:t>
                      </w:r>
                    </w:p>
                    <w:p w14:paraId="4376AACF" w14:textId="77777777" w:rsidR="00E21C67"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Une ou plusieurs longueurs droites (recoupables) nécessaires pour constituer la hauteur d’étage.</w:t>
                      </w:r>
                    </w:p>
                    <w:p w14:paraId="4376AAD0" w14:textId="340377E9" w:rsidR="00E21C67"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conduit de liaison avec plaque d’étanchéité au boisseau</w:t>
                      </w:r>
                      <w:r w:rsidR="00172105" w:rsidRPr="001627F8">
                        <w:rPr>
                          <w:rFonts w:ascii="Century Gothic" w:hAnsi="Century Gothic" w:cs="Arial"/>
                          <w:sz w:val="20"/>
                          <w:szCs w:val="20"/>
                        </w:rPr>
                        <w:t xml:space="preserve"> Ø 80/125</w:t>
                      </w:r>
                      <w:r w:rsidRPr="001627F8">
                        <w:rPr>
                          <w:rFonts w:ascii="Century Gothic" w:hAnsi="Century Gothic" w:cs="Arial"/>
                          <w:sz w:val="20"/>
                          <w:szCs w:val="20"/>
                        </w:rPr>
                        <w:t>.</w:t>
                      </w:r>
                    </w:p>
                    <w:p w14:paraId="4376AAD1" w14:textId="77777777" w:rsidR="00172105" w:rsidRPr="001627F8" w:rsidRDefault="00E21C67" w:rsidP="007C0785">
                      <w:pPr>
                        <w:numPr>
                          <w:ilvl w:val="0"/>
                          <w:numId w:val="28"/>
                        </w:numPr>
                        <w:tabs>
                          <w:tab w:val="clear" w:pos="580"/>
                        </w:tabs>
                        <w:ind w:left="709" w:hanging="283"/>
                        <w:jc w:val="both"/>
                        <w:rPr>
                          <w:rFonts w:ascii="Century Gothic" w:hAnsi="Century Gothic" w:cs="Arial"/>
                          <w:sz w:val="20"/>
                          <w:szCs w:val="20"/>
                        </w:rPr>
                      </w:pPr>
                      <w:r w:rsidRPr="001627F8">
                        <w:rPr>
                          <w:rFonts w:ascii="Century Gothic" w:hAnsi="Century Gothic" w:cs="Arial"/>
                          <w:sz w:val="20"/>
                          <w:szCs w:val="20"/>
                        </w:rPr>
                        <w:t>Un kit bouchons de maintenance.</w:t>
                      </w:r>
                    </w:p>
                    <w:p w14:paraId="4376AAD2" w14:textId="77777777" w:rsidR="00E21C67" w:rsidRPr="001627F8" w:rsidRDefault="00E21C67" w:rsidP="007C0785">
                      <w:pPr>
                        <w:jc w:val="both"/>
                        <w:rPr>
                          <w:rFonts w:ascii="Century Gothic" w:hAnsi="Century Gothic" w:cs="Calibri"/>
                          <w:sz w:val="20"/>
                          <w:szCs w:val="20"/>
                        </w:rPr>
                      </w:pPr>
                    </w:p>
                    <w:p w14:paraId="4376AAD3" w14:textId="77777777" w:rsidR="00E21C67" w:rsidRPr="001627F8" w:rsidRDefault="00E21C67" w:rsidP="007C0785">
                      <w:pPr>
                        <w:jc w:val="both"/>
                        <w:rPr>
                          <w:rFonts w:ascii="Century Gothic" w:hAnsi="Century Gothic" w:cs="Arial"/>
                          <w:i/>
                          <w:sz w:val="20"/>
                          <w:szCs w:val="20"/>
                        </w:rPr>
                      </w:pPr>
                      <w:r w:rsidRPr="001627F8">
                        <w:rPr>
                          <w:rFonts w:ascii="Century Gothic" w:hAnsi="Century Gothic" w:cs="Arial"/>
                          <w:i/>
                          <w:sz w:val="20"/>
                          <w:szCs w:val="20"/>
                        </w:rPr>
                        <w:t>En tête de conduit</w:t>
                      </w:r>
                    </w:p>
                    <w:p w14:paraId="4376AAD4" w14:textId="77777777" w:rsidR="00E21C67" w:rsidRPr="001627F8" w:rsidRDefault="00E21C67" w:rsidP="007C0785">
                      <w:pPr>
                        <w:numPr>
                          <w:ilvl w:val="0"/>
                          <w:numId w:val="29"/>
                        </w:numPr>
                        <w:tabs>
                          <w:tab w:val="clear" w:pos="1425"/>
                        </w:tabs>
                        <w:ind w:hanging="999"/>
                        <w:jc w:val="both"/>
                        <w:rPr>
                          <w:rFonts w:ascii="Century Gothic" w:hAnsi="Century Gothic" w:cs="Arial"/>
                          <w:sz w:val="20"/>
                          <w:szCs w:val="20"/>
                        </w:rPr>
                      </w:pPr>
                      <w:r w:rsidRPr="001627F8">
                        <w:rPr>
                          <w:rFonts w:ascii="Century Gothic" w:hAnsi="Century Gothic" w:cs="Arial"/>
                          <w:sz w:val="20"/>
                          <w:szCs w:val="20"/>
                        </w:rPr>
                        <w:t>Un terminal concentrique.</w:t>
                      </w:r>
                    </w:p>
                    <w:p w14:paraId="4376AAD5" w14:textId="77777777" w:rsidR="00E21C67" w:rsidRPr="001627F8" w:rsidRDefault="00E21C67" w:rsidP="007C0785">
                      <w:pPr>
                        <w:numPr>
                          <w:ilvl w:val="0"/>
                          <w:numId w:val="29"/>
                        </w:numPr>
                        <w:tabs>
                          <w:tab w:val="clear" w:pos="1425"/>
                        </w:tabs>
                        <w:ind w:hanging="999"/>
                        <w:jc w:val="both"/>
                        <w:rPr>
                          <w:rFonts w:ascii="Century Gothic" w:hAnsi="Century Gothic" w:cs="Arial"/>
                          <w:sz w:val="20"/>
                          <w:szCs w:val="20"/>
                        </w:rPr>
                      </w:pPr>
                      <w:r w:rsidRPr="001627F8">
                        <w:rPr>
                          <w:rFonts w:ascii="Century Gothic" w:hAnsi="Century Gothic" w:cs="Arial"/>
                          <w:sz w:val="20"/>
                          <w:szCs w:val="20"/>
                        </w:rPr>
                        <w:t>Un solin à embase plate assurant l’étanchéité en sortie de boisseau.</w:t>
                      </w:r>
                    </w:p>
                  </w:txbxContent>
                </v:textbox>
              </v:shape>
            </w:pict>
          </mc:Fallback>
        </mc:AlternateContent>
      </w:r>
    </w:p>
    <w:p w14:paraId="4376AAA5" w14:textId="02E2D617" w:rsidR="009C0C8C" w:rsidRPr="00C84178" w:rsidRDefault="009C0C8C" w:rsidP="00052443">
      <w:pPr>
        <w:ind w:left="709"/>
        <w:jc w:val="both"/>
        <w:rPr>
          <w:rFonts w:ascii="Century Gothic" w:hAnsi="Century Gothic" w:cs="Arial"/>
          <w:sz w:val="20"/>
          <w:szCs w:val="20"/>
        </w:rPr>
      </w:pPr>
    </w:p>
    <w:p w14:paraId="4376AAA6" w14:textId="77777777" w:rsidR="009C0C8C" w:rsidRPr="00C84178" w:rsidRDefault="009C0C8C" w:rsidP="00052443">
      <w:pPr>
        <w:ind w:left="709"/>
        <w:jc w:val="both"/>
        <w:rPr>
          <w:rFonts w:ascii="Century Gothic" w:hAnsi="Century Gothic" w:cs="Arial"/>
          <w:sz w:val="20"/>
          <w:szCs w:val="20"/>
        </w:rPr>
      </w:pPr>
    </w:p>
    <w:p w14:paraId="4376AAA7" w14:textId="77777777" w:rsidR="00E21C67" w:rsidRPr="00C84178" w:rsidRDefault="00E21C67" w:rsidP="00052443">
      <w:pPr>
        <w:ind w:left="709"/>
        <w:jc w:val="both"/>
        <w:rPr>
          <w:rFonts w:ascii="Century Gothic" w:hAnsi="Century Gothic" w:cs="Arial"/>
          <w:sz w:val="20"/>
          <w:szCs w:val="20"/>
        </w:rPr>
      </w:pPr>
    </w:p>
    <w:p w14:paraId="4376AAA8" w14:textId="77777777" w:rsidR="00E21C67" w:rsidRPr="00C84178" w:rsidRDefault="00E21C67" w:rsidP="00052443">
      <w:pPr>
        <w:ind w:left="709"/>
        <w:jc w:val="both"/>
        <w:rPr>
          <w:rFonts w:ascii="Century Gothic" w:hAnsi="Century Gothic" w:cs="Arial"/>
          <w:sz w:val="20"/>
          <w:szCs w:val="20"/>
        </w:rPr>
      </w:pPr>
    </w:p>
    <w:p w14:paraId="4376AAA9" w14:textId="77777777" w:rsidR="00E21C67" w:rsidRPr="00C84178" w:rsidRDefault="00E21C67" w:rsidP="00052443">
      <w:pPr>
        <w:ind w:left="709"/>
        <w:jc w:val="both"/>
        <w:rPr>
          <w:rFonts w:ascii="Century Gothic" w:hAnsi="Century Gothic" w:cs="Arial"/>
          <w:sz w:val="20"/>
          <w:szCs w:val="20"/>
        </w:rPr>
      </w:pPr>
    </w:p>
    <w:p w14:paraId="4376AAAA" w14:textId="77777777" w:rsidR="00E21C67" w:rsidRPr="00C84178" w:rsidRDefault="00E21C67" w:rsidP="00052443">
      <w:pPr>
        <w:ind w:left="709"/>
        <w:jc w:val="both"/>
        <w:rPr>
          <w:rFonts w:ascii="Century Gothic" w:hAnsi="Century Gothic" w:cs="Arial"/>
          <w:sz w:val="20"/>
          <w:szCs w:val="20"/>
        </w:rPr>
      </w:pPr>
    </w:p>
    <w:p w14:paraId="4376AAAB" w14:textId="77777777" w:rsidR="00E21C67" w:rsidRPr="00C84178" w:rsidRDefault="00E21C67" w:rsidP="00052443">
      <w:pPr>
        <w:ind w:left="709"/>
        <w:jc w:val="both"/>
        <w:rPr>
          <w:rFonts w:ascii="Century Gothic" w:hAnsi="Century Gothic" w:cs="Arial"/>
          <w:sz w:val="20"/>
          <w:szCs w:val="20"/>
        </w:rPr>
      </w:pPr>
    </w:p>
    <w:p w14:paraId="4376AAAC" w14:textId="0386ED0A" w:rsidR="00E21C67" w:rsidRPr="00C84178" w:rsidRDefault="00E21C67" w:rsidP="00052443">
      <w:pPr>
        <w:ind w:left="709"/>
        <w:jc w:val="both"/>
        <w:rPr>
          <w:rFonts w:ascii="Century Gothic" w:hAnsi="Century Gothic" w:cs="Arial"/>
          <w:sz w:val="20"/>
          <w:szCs w:val="20"/>
        </w:rPr>
      </w:pPr>
    </w:p>
    <w:p w14:paraId="4376AAAD" w14:textId="77777777" w:rsidR="00E21C67" w:rsidRPr="00C84178" w:rsidRDefault="00E21C67" w:rsidP="00052443">
      <w:pPr>
        <w:ind w:left="709"/>
        <w:jc w:val="both"/>
        <w:rPr>
          <w:rFonts w:ascii="Century Gothic" w:hAnsi="Century Gothic" w:cs="Arial"/>
          <w:sz w:val="20"/>
          <w:szCs w:val="20"/>
        </w:rPr>
      </w:pPr>
    </w:p>
    <w:p w14:paraId="4376AAAE" w14:textId="77777777" w:rsidR="00E21C67" w:rsidRPr="00C84178" w:rsidRDefault="00E21C67" w:rsidP="00052443">
      <w:pPr>
        <w:ind w:left="709"/>
        <w:jc w:val="both"/>
        <w:rPr>
          <w:rFonts w:ascii="Century Gothic" w:hAnsi="Century Gothic" w:cs="Arial"/>
          <w:sz w:val="20"/>
          <w:szCs w:val="20"/>
        </w:rPr>
      </w:pPr>
    </w:p>
    <w:p w14:paraId="4376AAAF" w14:textId="77777777" w:rsidR="00E21C67" w:rsidRPr="00C84178" w:rsidRDefault="00E21C67" w:rsidP="00052443">
      <w:pPr>
        <w:ind w:left="709"/>
        <w:jc w:val="both"/>
        <w:rPr>
          <w:rFonts w:ascii="Century Gothic" w:hAnsi="Century Gothic" w:cs="Arial"/>
          <w:sz w:val="20"/>
          <w:szCs w:val="20"/>
        </w:rPr>
      </w:pPr>
    </w:p>
    <w:p w14:paraId="4376AAB0" w14:textId="77777777" w:rsidR="00E21C67" w:rsidRPr="00C84178" w:rsidRDefault="00E21C67" w:rsidP="00052443">
      <w:pPr>
        <w:ind w:left="709"/>
        <w:jc w:val="both"/>
        <w:rPr>
          <w:rFonts w:ascii="Century Gothic" w:hAnsi="Century Gothic" w:cs="Arial"/>
          <w:sz w:val="20"/>
          <w:szCs w:val="20"/>
        </w:rPr>
      </w:pPr>
    </w:p>
    <w:p w14:paraId="4376AAB1" w14:textId="77777777" w:rsidR="00E21C67" w:rsidRPr="00C84178" w:rsidRDefault="00E21C67" w:rsidP="00052443">
      <w:pPr>
        <w:ind w:left="709"/>
        <w:jc w:val="both"/>
        <w:rPr>
          <w:rFonts w:ascii="Century Gothic" w:hAnsi="Century Gothic" w:cs="Arial"/>
          <w:sz w:val="20"/>
          <w:szCs w:val="20"/>
        </w:rPr>
      </w:pPr>
    </w:p>
    <w:p w14:paraId="4376AAB2" w14:textId="77777777" w:rsidR="00E21C67" w:rsidRPr="00C84178" w:rsidRDefault="00E21C67" w:rsidP="00052443">
      <w:pPr>
        <w:ind w:left="709"/>
        <w:jc w:val="both"/>
        <w:rPr>
          <w:rFonts w:ascii="Century Gothic" w:hAnsi="Century Gothic" w:cs="Arial"/>
          <w:sz w:val="20"/>
          <w:szCs w:val="20"/>
        </w:rPr>
      </w:pPr>
    </w:p>
    <w:p w14:paraId="4376AAB3" w14:textId="2375E3FC" w:rsidR="00E21C67" w:rsidRPr="00C84178" w:rsidRDefault="00E21C67" w:rsidP="00052443">
      <w:pPr>
        <w:ind w:left="709"/>
        <w:jc w:val="both"/>
        <w:rPr>
          <w:rFonts w:ascii="Century Gothic" w:hAnsi="Century Gothic" w:cs="Arial"/>
          <w:sz w:val="20"/>
          <w:szCs w:val="20"/>
        </w:rPr>
      </w:pPr>
    </w:p>
    <w:p w14:paraId="4376AAB4" w14:textId="77777777" w:rsidR="00E21C67" w:rsidRPr="00C84178" w:rsidRDefault="00E21C67" w:rsidP="00052443">
      <w:pPr>
        <w:ind w:left="709"/>
        <w:jc w:val="both"/>
        <w:rPr>
          <w:rFonts w:ascii="Century Gothic" w:hAnsi="Century Gothic" w:cs="Arial"/>
          <w:sz w:val="20"/>
          <w:szCs w:val="20"/>
        </w:rPr>
      </w:pPr>
    </w:p>
    <w:p w14:paraId="4376AAB5" w14:textId="77777777" w:rsidR="00E21C67" w:rsidRPr="00C84178" w:rsidRDefault="00E21C67" w:rsidP="00052443">
      <w:pPr>
        <w:ind w:left="709"/>
        <w:jc w:val="both"/>
        <w:rPr>
          <w:rFonts w:ascii="Century Gothic" w:hAnsi="Century Gothic" w:cs="Arial"/>
          <w:sz w:val="20"/>
          <w:szCs w:val="20"/>
        </w:rPr>
      </w:pPr>
    </w:p>
    <w:p w14:paraId="4376AAB7" w14:textId="55EA3071" w:rsidR="00E21C67" w:rsidRPr="00C84178" w:rsidRDefault="00E21C67" w:rsidP="00052443">
      <w:pPr>
        <w:ind w:left="709"/>
        <w:jc w:val="both"/>
        <w:rPr>
          <w:rFonts w:ascii="Century Gothic" w:hAnsi="Century Gothic" w:cs="Arial"/>
          <w:sz w:val="20"/>
          <w:szCs w:val="20"/>
        </w:rPr>
      </w:pPr>
    </w:p>
    <w:p w14:paraId="4376AAB8" w14:textId="533BEC39" w:rsidR="009C0C8C" w:rsidRPr="00C84178" w:rsidRDefault="008D157A" w:rsidP="00052443">
      <w:pPr>
        <w:jc w:val="both"/>
        <w:rPr>
          <w:rFonts w:ascii="Century Gothic" w:hAnsi="Century Gothic" w:cs="Calibri"/>
          <w:b/>
          <w:sz w:val="28"/>
          <w:szCs w:val="28"/>
        </w:rPr>
      </w:pPr>
      <w:r>
        <w:rPr>
          <w:noProof/>
        </w:rPr>
        <w:drawing>
          <wp:anchor distT="0" distB="0" distL="114300" distR="114300" simplePos="0" relativeHeight="251662848" behindDoc="0" locked="0" layoutInCell="1" allowOverlap="1" wp14:anchorId="2527E61B" wp14:editId="6E886C1D">
            <wp:simplePos x="0" y="0"/>
            <wp:positionH relativeFrom="column">
              <wp:posOffset>-169545</wp:posOffset>
            </wp:positionH>
            <wp:positionV relativeFrom="paragraph">
              <wp:posOffset>1334135</wp:posOffset>
            </wp:positionV>
            <wp:extent cx="523419" cy="5429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23419" cy="5429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27F8" w:rsidRPr="00C84178">
        <w:rPr>
          <w:rFonts w:ascii="Century Gothic" w:hAnsi="Century Gothic"/>
          <w:noProof/>
        </w:rPr>
        <mc:AlternateContent>
          <mc:Choice Requires="wps">
            <w:drawing>
              <wp:anchor distT="0" distB="0" distL="114300" distR="114300" simplePos="0" relativeHeight="251648512" behindDoc="0" locked="0" layoutInCell="1" allowOverlap="1" wp14:anchorId="4376AABE" wp14:editId="45EBD505">
                <wp:simplePos x="0" y="0"/>
                <wp:positionH relativeFrom="column">
                  <wp:posOffset>1905</wp:posOffset>
                </wp:positionH>
                <wp:positionV relativeFrom="paragraph">
                  <wp:posOffset>327025</wp:posOffset>
                </wp:positionV>
                <wp:extent cx="6911975" cy="1076325"/>
                <wp:effectExtent l="1905" t="3175" r="1270" b="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1975" cy="10763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76AAD7"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Tous les éléments sont titulaires d’un marquage CE selon norme EN 14471</w:t>
                            </w:r>
                          </w:p>
                          <w:p w14:paraId="4376AAD8" w14:textId="3670A8AA"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 xml:space="preserve">Le système est </w:t>
                            </w:r>
                            <w:r w:rsidRPr="003D048F">
                              <w:rPr>
                                <w:rFonts w:ascii="Century Gothic" w:hAnsi="Century Gothic" w:cs="Arial"/>
                                <w:sz w:val="18"/>
                                <w:szCs w:val="18"/>
                              </w:rPr>
                              <w:t>titulaire du DTA 14</w:t>
                            </w:r>
                            <w:r w:rsidR="001627F8" w:rsidRPr="003D048F">
                              <w:rPr>
                                <w:rFonts w:ascii="Century Gothic" w:hAnsi="Century Gothic" w:cs="Arial"/>
                                <w:sz w:val="18"/>
                                <w:szCs w:val="18"/>
                              </w:rPr>
                              <w:t>.2</w:t>
                            </w:r>
                            <w:r w:rsidRPr="003D048F">
                              <w:rPr>
                                <w:rFonts w:ascii="Century Gothic" w:hAnsi="Century Gothic" w:cs="Arial"/>
                                <w:sz w:val="18"/>
                                <w:szCs w:val="18"/>
                              </w:rPr>
                              <w:t>/13-1835</w:t>
                            </w:r>
                            <w:r w:rsidR="001627F8" w:rsidRPr="003D048F">
                              <w:rPr>
                                <w:rFonts w:ascii="Century Gothic" w:hAnsi="Century Gothic" w:cs="Arial"/>
                                <w:sz w:val="18"/>
                                <w:szCs w:val="18"/>
                              </w:rPr>
                              <w:t xml:space="preserve"> v3</w:t>
                            </w:r>
                          </w:p>
                          <w:p w14:paraId="4376AAD9"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Le calcul du dimensionnement du système est effectué selon norme EN 13384 -2</w:t>
                            </w:r>
                          </w:p>
                          <w:p w14:paraId="4376AADA"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Le raccordement et l’installation des appareils raccordés seront en conformité avec le DTU 61.1</w:t>
                            </w:r>
                          </w:p>
                          <w:p w14:paraId="4376AADB"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Dans le cadre d’un remplacement d’appareil de type B11 ou B11bs, il conviendra de renouveler la ventilation du logement via un conduit annexe ou une ventilation haute.</w:t>
                            </w:r>
                          </w:p>
                          <w:p w14:paraId="4376AADC" w14:textId="77777777" w:rsidR="00666A38" w:rsidRPr="00D45E55" w:rsidRDefault="00666A38" w:rsidP="00DF52A4">
                            <w:pPr>
                              <w:jc w:val="both"/>
                              <w:rPr>
                                <w:rFonts w:ascii="Calibri" w:hAnsi="Calibri" w:cs="Calibr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6AABE" id="Text Box 7" o:spid="_x0000_s1028" type="#_x0000_t202" style="position:absolute;left:0;text-align:left;margin-left:.15pt;margin-top:25.75pt;width:544.25pt;height:84.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" stroked="f">
                <v:textbox>
                  <w:txbxContent>
                    <w:p w14:paraId="4376AAD7"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Tous les éléments sont titulaires d’un marquage CE selon norme EN 14471</w:t>
                      </w:r>
                    </w:p>
                    <w:p w14:paraId="4376AAD8" w14:textId="3670A8AA"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 xml:space="preserve">Le système est </w:t>
                      </w:r>
                      <w:r w:rsidRPr="003D048F">
                        <w:rPr>
                          <w:rFonts w:ascii="Century Gothic" w:hAnsi="Century Gothic" w:cs="Arial"/>
                          <w:sz w:val="18"/>
                          <w:szCs w:val="18"/>
                        </w:rPr>
                        <w:t>titulaire du DTA 14</w:t>
                      </w:r>
                      <w:r w:rsidR="001627F8" w:rsidRPr="003D048F">
                        <w:rPr>
                          <w:rFonts w:ascii="Century Gothic" w:hAnsi="Century Gothic" w:cs="Arial"/>
                          <w:sz w:val="18"/>
                          <w:szCs w:val="18"/>
                        </w:rPr>
                        <w:t>.2</w:t>
                      </w:r>
                      <w:r w:rsidRPr="003D048F">
                        <w:rPr>
                          <w:rFonts w:ascii="Century Gothic" w:hAnsi="Century Gothic" w:cs="Arial"/>
                          <w:sz w:val="18"/>
                          <w:szCs w:val="18"/>
                        </w:rPr>
                        <w:t>/13-1835</w:t>
                      </w:r>
                      <w:r w:rsidR="001627F8" w:rsidRPr="003D048F">
                        <w:rPr>
                          <w:rFonts w:ascii="Century Gothic" w:hAnsi="Century Gothic" w:cs="Arial"/>
                          <w:sz w:val="18"/>
                          <w:szCs w:val="18"/>
                        </w:rPr>
                        <w:t xml:space="preserve"> v3</w:t>
                      </w:r>
                    </w:p>
                    <w:p w14:paraId="4376AAD9"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Le calcul du dimensionnement du système est effectué selon norme EN 13384 -2</w:t>
                      </w:r>
                    </w:p>
                    <w:p w14:paraId="4376AADA"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Le raccordement et l’installation des appareils raccordés seront en conformité avec le DTU 61.1</w:t>
                      </w:r>
                    </w:p>
                    <w:p w14:paraId="4376AADB" w14:textId="77777777" w:rsidR="00666A38" w:rsidRPr="001627F8" w:rsidRDefault="00666A38" w:rsidP="00B03332">
                      <w:pPr>
                        <w:rPr>
                          <w:rFonts w:ascii="Century Gothic" w:hAnsi="Century Gothic" w:cs="Arial"/>
                          <w:sz w:val="18"/>
                          <w:szCs w:val="18"/>
                        </w:rPr>
                      </w:pPr>
                      <w:r w:rsidRPr="001627F8">
                        <w:rPr>
                          <w:rFonts w:ascii="Century Gothic" w:hAnsi="Century Gothic" w:cs="Arial"/>
                          <w:sz w:val="18"/>
                          <w:szCs w:val="18"/>
                        </w:rPr>
                        <w:t>Dans le cadre d’un remplacement d’appareil de type B11 ou B11bs, il conviendra de renouveler la ventilation du logement via un conduit annexe ou une ventilation haute.</w:t>
                      </w:r>
                    </w:p>
                    <w:p w14:paraId="4376AADC" w14:textId="77777777" w:rsidR="00666A38" w:rsidRPr="00D45E55" w:rsidRDefault="00666A38" w:rsidP="00DF52A4">
                      <w:pPr>
                        <w:jc w:val="both"/>
                        <w:rPr>
                          <w:rFonts w:ascii="Calibri" w:hAnsi="Calibri" w:cs="Calibri"/>
                          <w:sz w:val="20"/>
                          <w:szCs w:val="20"/>
                        </w:rPr>
                      </w:pPr>
                    </w:p>
                  </w:txbxContent>
                </v:textbox>
                <w10:wrap type="square"/>
              </v:shape>
            </w:pict>
          </mc:Fallback>
        </mc:AlternateContent>
      </w:r>
      <w:r w:rsidR="009C0C8C" w:rsidRPr="00C84178">
        <w:rPr>
          <w:rFonts w:ascii="Arial" w:hAnsi="Arial" w:cs="Arial"/>
          <w:b/>
          <w:color w:val="7F7F7F"/>
          <w:sz w:val="40"/>
          <w:szCs w:val="40"/>
        </w:rPr>
        <w:t>˃</w:t>
      </w:r>
      <w:r w:rsidR="009C0C8C" w:rsidRPr="00C84178">
        <w:rPr>
          <w:rFonts w:ascii="Century Gothic" w:hAnsi="Century Gothic" w:cs="Calibri"/>
          <w:b/>
          <w:sz w:val="28"/>
          <w:szCs w:val="28"/>
        </w:rPr>
        <w:t xml:space="preserve"> </w:t>
      </w:r>
      <w:r w:rsidR="009C0C8C" w:rsidRPr="00C84178">
        <w:rPr>
          <w:rFonts w:ascii="Century Gothic" w:hAnsi="Century Gothic" w:cs="Calibri"/>
          <w:b/>
          <w:sz w:val="26"/>
          <w:szCs w:val="26"/>
        </w:rPr>
        <w:t xml:space="preserve">RÉGLEMENTATION ET INSTALLATION </w:t>
      </w:r>
    </w:p>
    <w:sectPr w:rsidR="009C0C8C" w:rsidRPr="00C84178" w:rsidSect="009D706C">
      <w:footerReference w:type="default" r:id="rId14"/>
      <w:pgSz w:w="11906" w:h="16838"/>
      <w:pgMar w:top="426" w:right="566"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6AAC2" w14:textId="77777777" w:rsidR="00666A38" w:rsidRDefault="00666A38">
      <w:r>
        <w:separator/>
      </w:r>
    </w:p>
  </w:endnote>
  <w:endnote w:type="continuationSeparator" w:id="0">
    <w:p w14:paraId="4376AAC3" w14:textId="77777777" w:rsidR="00666A38" w:rsidRDefault="00666A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6AAC4" w14:textId="600DFE55" w:rsidR="00666A38" w:rsidRDefault="00413071">
    <w:pPr>
      <w:pStyle w:val="Pieddepage"/>
    </w:pPr>
    <w:r>
      <w:rPr>
        <w:noProof/>
      </w:rPr>
      <mc:AlternateContent>
        <mc:Choice Requires="wps">
          <w:drawing>
            <wp:anchor distT="0" distB="0" distL="114300" distR="114300" simplePos="0" relativeHeight="251659264" behindDoc="0" locked="0" layoutInCell="1" allowOverlap="1" wp14:anchorId="4376AAC5" wp14:editId="2B61BFF6">
              <wp:simplePos x="0" y="0"/>
              <wp:positionH relativeFrom="column">
                <wp:posOffset>450215</wp:posOffset>
              </wp:positionH>
              <wp:positionV relativeFrom="paragraph">
                <wp:posOffset>66040</wp:posOffset>
              </wp:positionV>
              <wp:extent cx="6518275" cy="499745"/>
              <wp:effectExtent l="2540" t="0" r="3810" b="0"/>
              <wp:wrapNone/>
              <wp:docPr id="1"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8275" cy="4997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76AADD" w14:textId="77777777" w:rsidR="00666A38" w:rsidRPr="00F935B2" w:rsidRDefault="00666A38">
                          <w:pPr>
                            <w:rPr>
                              <w:rFonts w:ascii="Calibri" w:hAnsi="Calibri" w:cs="Calibri"/>
                              <w:color w:val="595959"/>
                            </w:rPr>
                          </w:pPr>
                          <w:r w:rsidRPr="00F935B2">
                            <w:rPr>
                              <w:rFonts w:ascii="Calibri" w:hAnsi="Calibri" w:cs="Calibri"/>
                              <w:b/>
                              <w:color w:val="595959"/>
                              <w:sz w:val="20"/>
                              <w:szCs w:val="20"/>
                            </w:rPr>
                            <w:t>Pour tout complément d’information, le Bureau d’Etudes intégré Ubbink se tient à votre disposition au 02 51 13 84 82</w:t>
                          </w:r>
                          <w:r w:rsidR="00172105">
                            <w:rPr>
                              <w:rFonts w:ascii="Calibri" w:hAnsi="Calibri" w:cs="Calibri"/>
                              <w:b/>
                              <w:color w:val="595959"/>
                              <w:sz w:val="20"/>
                              <w:szCs w:val="20"/>
                            </w:rPr>
                            <w:t xml:space="preserve"> ou be@ubbink.fr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76AAC5" id="_x0000_t202" coordsize="21600,21600" o:spt="202" path="m,l,21600r21600,l21600,xe">
              <v:stroke joinstyle="miter"/>
              <v:path gradientshapeok="t" o:connecttype="rect"/>
            </v:shapetype>
            <v:shape id="_x0000_s1029" type="#_x0000_t202" style="position:absolute;margin-left:35.45pt;margin-top:5.2pt;width:513.2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" filled="f" stroked="f">
              <v:textbox>
                <w:txbxContent>
                  <w:p w14:paraId="4376AADD" w14:textId="77777777" w:rsidR="00666A38" w:rsidRPr="00F935B2" w:rsidRDefault="00666A38">
                    <w:pPr>
                      <w:rPr>
                        <w:rFonts w:ascii="Calibri" w:hAnsi="Calibri" w:cs="Calibri"/>
                        <w:color w:val="595959"/>
                      </w:rPr>
                    </w:pPr>
                    <w:r w:rsidRPr="00F935B2">
                      <w:rPr>
                        <w:rFonts w:ascii="Calibri" w:hAnsi="Calibri" w:cs="Calibri"/>
                        <w:b/>
                        <w:color w:val="595959"/>
                        <w:sz w:val="20"/>
                        <w:szCs w:val="20"/>
                      </w:rPr>
                      <w:t>Pour tout complément d’information, le Bureau d’Etudes intégré Ubbink se tient à votre disposition au 02 51 13 84 82</w:t>
                    </w:r>
                    <w:r w:rsidR="00172105">
                      <w:rPr>
                        <w:rFonts w:ascii="Calibri" w:hAnsi="Calibri" w:cs="Calibri"/>
                        <w:b/>
                        <w:color w:val="595959"/>
                        <w:sz w:val="20"/>
                        <w:szCs w:val="20"/>
                      </w:rPr>
                      <w:t xml:space="preserve"> ou be@ubbink.fr</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6AAC0" w14:textId="77777777" w:rsidR="00666A38" w:rsidRDefault="00666A38">
      <w:r>
        <w:separator/>
      </w:r>
    </w:p>
  </w:footnote>
  <w:footnote w:type="continuationSeparator" w:id="0">
    <w:p w14:paraId="4376AAC1" w14:textId="77777777" w:rsidR="00666A38" w:rsidRDefault="00666A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25369"/>
    <w:multiLevelType w:val="hybridMultilevel"/>
    <w:tmpl w:val="666A511A"/>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5815C1"/>
    <w:multiLevelType w:val="multilevel"/>
    <w:tmpl w:val="88ACBAB6"/>
    <w:lvl w:ilvl="0">
      <w:start w:val="1"/>
      <w:numFmt w:val="bullet"/>
      <w:lvlText w:val=""/>
      <w:lvlJc w:val="left"/>
      <w:pPr>
        <w:tabs>
          <w:tab w:val="num" w:pos="1788"/>
        </w:tabs>
        <w:ind w:left="1788"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17746C"/>
    <w:multiLevelType w:val="hybridMultilevel"/>
    <w:tmpl w:val="44C490FA"/>
    <w:lvl w:ilvl="0" w:tplc="44D280F4">
      <w:start w:val="1"/>
      <w:numFmt w:val="bullet"/>
      <w:lvlText w:val=""/>
      <w:lvlJc w:val="left"/>
      <w:pPr>
        <w:tabs>
          <w:tab w:val="num" w:pos="1425"/>
        </w:tabs>
        <w:ind w:left="1425" w:hanging="360"/>
      </w:pPr>
      <w:rPr>
        <w:rFonts w:ascii="Wingdings" w:hAnsi="Wingdings" w:hint="default"/>
        <w:color w:val="7F7F7F"/>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3" w15:restartNumberingAfterBreak="0">
    <w:nsid w:val="0EBC7F66"/>
    <w:multiLevelType w:val="hybridMultilevel"/>
    <w:tmpl w:val="78640EF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BD65A3"/>
    <w:multiLevelType w:val="hybridMultilevel"/>
    <w:tmpl w:val="A63AAB58"/>
    <w:lvl w:ilvl="0" w:tplc="0682EE18">
      <w:numFmt w:val="bullet"/>
      <w:lvlText w:val=""/>
      <w:lvlJc w:val="left"/>
      <w:pPr>
        <w:ind w:left="720" w:hanging="360"/>
      </w:pPr>
      <w:rPr>
        <w:rFonts w:ascii="Wingdings" w:eastAsia="Times New Roman"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7BE0810"/>
    <w:multiLevelType w:val="hybridMultilevel"/>
    <w:tmpl w:val="05FCFA38"/>
    <w:lvl w:ilvl="0" w:tplc="44D280F4">
      <w:start w:val="1"/>
      <w:numFmt w:val="bullet"/>
      <w:lvlText w:val=""/>
      <w:lvlJc w:val="left"/>
      <w:pPr>
        <w:tabs>
          <w:tab w:val="num" w:pos="1425"/>
        </w:tabs>
        <w:ind w:left="1425" w:hanging="360"/>
      </w:pPr>
      <w:rPr>
        <w:rFonts w:ascii="Wingdings" w:hAnsi="Wingdings" w:hint="default"/>
        <w:color w:val="7F7F7F"/>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6" w15:restartNumberingAfterBreak="0">
    <w:nsid w:val="1B8023ED"/>
    <w:multiLevelType w:val="hybridMultilevel"/>
    <w:tmpl w:val="EE62EDAC"/>
    <w:lvl w:ilvl="0" w:tplc="B80C43C2">
      <w:start w:val="1"/>
      <w:numFmt w:val="bullet"/>
      <w:lvlText w:val=""/>
      <w:lvlJc w:val="left"/>
      <w:pPr>
        <w:tabs>
          <w:tab w:val="num" w:pos="720"/>
        </w:tabs>
        <w:ind w:left="720" w:hanging="360"/>
      </w:pPr>
      <w:rPr>
        <w:rFonts w:ascii="Wingdings" w:hAnsi="Wingdings" w:hint="default"/>
        <w:color w:val="F49E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4B14B1"/>
    <w:multiLevelType w:val="hybridMultilevel"/>
    <w:tmpl w:val="F048C140"/>
    <w:lvl w:ilvl="0" w:tplc="44D280F4">
      <w:start w:val="1"/>
      <w:numFmt w:val="bullet"/>
      <w:lvlText w:val=""/>
      <w:lvlJc w:val="left"/>
      <w:pPr>
        <w:tabs>
          <w:tab w:val="num" w:pos="580"/>
        </w:tabs>
        <w:ind w:left="580" w:hanging="360"/>
      </w:pPr>
      <w:rPr>
        <w:rFonts w:ascii="Wingdings" w:hAnsi="Wingdings" w:hint="default"/>
        <w:color w:val="7F7F7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07274EC"/>
    <w:multiLevelType w:val="hybridMultilevel"/>
    <w:tmpl w:val="B68CB58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733CB9"/>
    <w:multiLevelType w:val="hybridMultilevel"/>
    <w:tmpl w:val="85E2C62A"/>
    <w:lvl w:ilvl="0" w:tplc="44D280F4">
      <w:start w:val="1"/>
      <w:numFmt w:val="bullet"/>
      <w:lvlText w:val=""/>
      <w:lvlJc w:val="left"/>
      <w:pPr>
        <w:tabs>
          <w:tab w:val="num" w:pos="1428"/>
        </w:tabs>
        <w:ind w:left="1428" w:hanging="360"/>
      </w:pPr>
      <w:rPr>
        <w:rFonts w:ascii="Wingdings" w:hAnsi="Wingdings" w:hint="default"/>
        <w:color w:val="7F7F7F"/>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2CE03AA7"/>
    <w:multiLevelType w:val="hybridMultilevel"/>
    <w:tmpl w:val="C4465356"/>
    <w:lvl w:ilvl="0" w:tplc="040C0001">
      <w:start w:val="1"/>
      <w:numFmt w:val="bullet"/>
      <w:lvlText w:val=""/>
      <w:lvlJc w:val="left"/>
      <w:pPr>
        <w:tabs>
          <w:tab w:val="num" w:pos="1428"/>
        </w:tabs>
        <w:ind w:left="1428" w:hanging="360"/>
      </w:pPr>
      <w:rPr>
        <w:rFonts w:ascii="Symbol" w:hAnsi="Symbol"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3BE90CF9"/>
    <w:multiLevelType w:val="hybridMultilevel"/>
    <w:tmpl w:val="88ACBAB6"/>
    <w:lvl w:ilvl="0" w:tplc="5E1E0746">
      <w:start w:val="1"/>
      <w:numFmt w:val="bullet"/>
      <w:lvlText w:val=""/>
      <w:lvlJc w:val="left"/>
      <w:pPr>
        <w:tabs>
          <w:tab w:val="num" w:pos="1788"/>
        </w:tabs>
        <w:ind w:left="1788"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6E449D"/>
    <w:multiLevelType w:val="hybridMultilevel"/>
    <w:tmpl w:val="E0128FF8"/>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3" w15:restartNumberingAfterBreak="0">
    <w:nsid w:val="40705456"/>
    <w:multiLevelType w:val="hybridMultilevel"/>
    <w:tmpl w:val="6346F73E"/>
    <w:lvl w:ilvl="0" w:tplc="040C0003">
      <w:start w:val="1"/>
      <w:numFmt w:val="bullet"/>
      <w:lvlText w:val="o"/>
      <w:lvlJc w:val="left"/>
      <w:pPr>
        <w:tabs>
          <w:tab w:val="num" w:pos="360"/>
        </w:tabs>
        <w:ind w:left="360" w:hanging="360"/>
      </w:pPr>
      <w:rPr>
        <w:rFonts w:ascii="Courier New" w:hAnsi="Courier New"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0F110F7"/>
    <w:multiLevelType w:val="hybridMultilevel"/>
    <w:tmpl w:val="FBCECC14"/>
    <w:lvl w:ilvl="0" w:tplc="040C0001">
      <w:start w:val="1"/>
      <w:numFmt w:val="bullet"/>
      <w:lvlText w:val=""/>
      <w:lvlJc w:val="left"/>
      <w:pPr>
        <w:tabs>
          <w:tab w:val="num" w:pos="580"/>
        </w:tabs>
        <w:ind w:left="5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B161D8"/>
    <w:multiLevelType w:val="hybridMultilevel"/>
    <w:tmpl w:val="7ADE3CA8"/>
    <w:lvl w:ilvl="0" w:tplc="040C0001">
      <w:start w:val="1"/>
      <w:numFmt w:val="bullet"/>
      <w:lvlText w:val=""/>
      <w:lvlJc w:val="left"/>
      <w:pPr>
        <w:tabs>
          <w:tab w:val="num" w:pos="720"/>
        </w:tabs>
        <w:ind w:left="720" w:hanging="360"/>
      </w:pPr>
      <w:rPr>
        <w:rFonts w:ascii="Symbol" w:hAnsi="Symbol" w:hint="default"/>
      </w:rPr>
    </w:lvl>
    <w:lvl w:ilvl="1" w:tplc="5E1E0746">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A1B1FEF"/>
    <w:multiLevelType w:val="hybridMultilevel"/>
    <w:tmpl w:val="76529F8A"/>
    <w:lvl w:ilvl="0" w:tplc="44D280F4">
      <w:start w:val="1"/>
      <w:numFmt w:val="bullet"/>
      <w:lvlText w:val=""/>
      <w:lvlJc w:val="left"/>
      <w:pPr>
        <w:tabs>
          <w:tab w:val="num" w:pos="580"/>
        </w:tabs>
        <w:ind w:left="580" w:hanging="360"/>
      </w:pPr>
      <w:rPr>
        <w:rFonts w:ascii="Wingdings" w:hAnsi="Wingdings" w:hint="default"/>
        <w:color w:val="7F7F7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D5BC0"/>
    <w:multiLevelType w:val="hybridMultilevel"/>
    <w:tmpl w:val="188C3AAC"/>
    <w:lvl w:ilvl="0" w:tplc="44D280F4">
      <w:start w:val="1"/>
      <w:numFmt w:val="bullet"/>
      <w:lvlText w:val=""/>
      <w:lvlJc w:val="left"/>
      <w:pPr>
        <w:tabs>
          <w:tab w:val="num" w:pos="720"/>
        </w:tabs>
        <w:ind w:left="720" w:hanging="360"/>
      </w:pPr>
      <w:rPr>
        <w:rFonts w:ascii="Wingdings" w:hAnsi="Wingdings" w:hint="default"/>
        <w:color w:val="7F7F7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D491E86"/>
    <w:multiLevelType w:val="hybridMultilevel"/>
    <w:tmpl w:val="519079FC"/>
    <w:lvl w:ilvl="0" w:tplc="040C0001">
      <w:start w:val="1"/>
      <w:numFmt w:val="bullet"/>
      <w:lvlText w:val=""/>
      <w:lvlJc w:val="left"/>
      <w:pPr>
        <w:tabs>
          <w:tab w:val="num" w:pos="1425"/>
        </w:tabs>
        <w:ind w:left="1425" w:hanging="360"/>
      </w:pPr>
      <w:rPr>
        <w:rFonts w:ascii="Symbol" w:hAnsi="Symbol" w:hint="default"/>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19" w15:restartNumberingAfterBreak="0">
    <w:nsid w:val="51EC1CA3"/>
    <w:multiLevelType w:val="hybridMultilevel"/>
    <w:tmpl w:val="B5E6D400"/>
    <w:lvl w:ilvl="0" w:tplc="44D280F4">
      <w:start w:val="1"/>
      <w:numFmt w:val="bullet"/>
      <w:lvlText w:val=""/>
      <w:lvlJc w:val="left"/>
      <w:pPr>
        <w:tabs>
          <w:tab w:val="num" w:pos="1425"/>
        </w:tabs>
        <w:ind w:left="1425" w:hanging="360"/>
      </w:pPr>
      <w:rPr>
        <w:rFonts w:ascii="Wingdings" w:hAnsi="Wingdings" w:hint="default"/>
        <w:color w:val="7F7F7F"/>
      </w:rPr>
    </w:lvl>
    <w:lvl w:ilvl="1" w:tplc="040C0003" w:tentative="1">
      <w:start w:val="1"/>
      <w:numFmt w:val="bullet"/>
      <w:lvlText w:val="o"/>
      <w:lvlJc w:val="left"/>
      <w:pPr>
        <w:tabs>
          <w:tab w:val="num" w:pos="2145"/>
        </w:tabs>
        <w:ind w:left="2145" w:hanging="360"/>
      </w:pPr>
      <w:rPr>
        <w:rFonts w:ascii="Courier New" w:hAnsi="Courier New" w:hint="default"/>
      </w:rPr>
    </w:lvl>
    <w:lvl w:ilvl="2" w:tplc="040C0005" w:tentative="1">
      <w:start w:val="1"/>
      <w:numFmt w:val="bullet"/>
      <w:lvlText w:val=""/>
      <w:lvlJc w:val="left"/>
      <w:pPr>
        <w:tabs>
          <w:tab w:val="num" w:pos="2865"/>
        </w:tabs>
        <w:ind w:left="2865" w:hanging="360"/>
      </w:pPr>
      <w:rPr>
        <w:rFonts w:ascii="Wingdings" w:hAnsi="Wingdings" w:hint="default"/>
      </w:rPr>
    </w:lvl>
    <w:lvl w:ilvl="3" w:tplc="040C0001" w:tentative="1">
      <w:start w:val="1"/>
      <w:numFmt w:val="bullet"/>
      <w:lvlText w:val=""/>
      <w:lvlJc w:val="left"/>
      <w:pPr>
        <w:tabs>
          <w:tab w:val="num" w:pos="3585"/>
        </w:tabs>
        <w:ind w:left="3585" w:hanging="360"/>
      </w:pPr>
      <w:rPr>
        <w:rFonts w:ascii="Symbol" w:hAnsi="Symbol" w:hint="default"/>
      </w:rPr>
    </w:lvl>
    <w:lvl w:ilvl="4" w:tplc="040C0003" w:tentative="1">
      <w:start w:val="1"/>
      <w:numFmt w:val="bullet"/>
      <w:lvlText w:val="o"/>
      <w:lvlJc w:val="left"/>
      <w:pPr>
        <w:tabs>
          <w:tab w:val="num" w:pos="4305"/>
        </w:tabs>
        <w:ind w:left="4305" w:hanging="360"/>
      </w:pPr>
      <w:rPr>
        <w:rFonts w:ascii="Courier New" w:hAnsi="Courier New" w:hint="default"/>
      </w:rPr>
    </w:lvl>
    <w:lvl w:ilvl="5" w:tplc="040C0005" w:tentative="1">
      <w:start w:val="1"/>
      <w:numFmt w:val="bullet"/>
      <w:lvlText w:val=""/>
      <w:lvlJc w:val="left"/>
      <w:pPr>
        <w:tabs>
          <w:tab w:val="num" w:pos="5025"/>
        </w:tabs>
        <w:ind w:left="5025" w:hanging="360"/>
      </w:pPr>
      <w:rPr>
        <w:rFonts w:ascii="Wingdings" w:hAnsi="Wingdings" w:hint="default"/>
      </w:rPr>
    </w:lvl>
    <w:lvl w:ilvl="6" w:tplc="040C0001" w:tentative="1">
      <w:start w:val="1"/>
      <w:numFmt w:val="bullet"/>
      <w:lvlText w:val=""/>
      <w:lvlJc w:val="left"/>
      <w:pPr>
        <w:tabs>
          <w:tab w:val="num" w:pos="5745"/>
        </w:tabs>
        <w:ind w:left="5745" w:hanging="360"/>
      </w:pPr>
      <w:rPr>
        <w:rFonts w:ascii="Symbol" w:hAnsi="Symbol" w:hint="default"/>
      </w:rPr>
    </w:lvl>
    <w:lvl w:ilvl="7" w:tplc="040C0003" w:tentative="1">
      <w:start w:val="1"/>
      <w:numFmt w:val="bullet"/>
      <w:lvlText w:val="o"/>
      <w:lvlJc w:val="left"/>
      <w:pPr>
        <w:tabs>
          <w:tab w:val="num" w:pos="6465"/>
        </w:tabs>
        <w:ind w:left="6465" w:hanging="360"/>
      </w:pPr>
      <w:rPr>
        <w:rFonts w:ascii="Courier New" w:hAnsi="Courier New" w:hint="default"/>
      </w:rPr>
    </w:lvl>
    <w:lvl w:ilvl="8" w:tplc="040C0005" w:tentative="1">
      <w:start w:val="1"/>
      <w:numFmt w:val="bullet"/>
      <w:lvlText w:val=""/>
      <w:lvlJc w:val="left"/>
      <w:pPr>
        <w:tabs>
          <w:tab w:val="num" w:pos="7185"/>
        </w:tabs>
        <w:ind w:left="7185" w:hanging="360"/>
      </w:pPr>
      <w:rPr>
        <w:rFonts w:ascii="Wingdings" w:hAnsi="Wingdings" w:hint="default"/>
      </w:rPr>
    </w:lvl>
  </w:abstractNum>
  <w:abstractNum w:abstractNumId="20" w15:restartNumberingAfterBreak="0">
    <w:nsid w:val="55FC78D3"/>
    <w:multiLevelType w:val="hybridMultilevel"/>
    <w:tmpl w:val="FED4C56E"/>
    <w:lvl w:ilvl="0" w:tplc="44D280F4">
      <w:start w:val="1"/>
      <w:numFmt w:val="bullet"/>
      <w:lvlText w:val=""/>
      <w:lvlJc w:val="left"/>
      <w:pPr>
        <w:tabs>
          <w:tab w:val="num" w:pos="720"/>
        </w:tabs>
        <w:ind w:left="720" w:hanging="360"/>
      </w:pPr>
      <w:rPr>
        <w:rFonts w:ascii="Wingdings" w:hAnsi="Wingdings" w:hint="default"/>
        <w:color w:val="7F7F7F"/>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7923AEF"/>
    <w:multiLevelType w:val="hybridMultilevel"/>
    <w:tmpl w:val="657EF8E6"/>
    <w:lvl w:ilvl="0" w:tplc="040C0001">
      <w:start w:val="1"/>
      <w:numFmt w:val="bullet"/>
      <w:lvlText w:val=""/>
      <w:lvlJc w:val="left"/>
      <w:pPr>
        <w:tabs>
          <w:tab w:val="num" w:pos="580"/>
        </w:tabs>
        <w:ind w:left="58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2F73E1"/>
    <w:multiLevelType w:val="hybridMultilevel"/>
    <w:tmpl w:val="AED6FBE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CCC3D71"/>
    <w:multiLevelType w:val="hybridMultilevel"/>
    <w:tmpl w:val="D40C510E"/>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0001C04"/>
    <w:multiLevelType w:val="hybridMultilevel"/>
    <w:tmpl w:val="0BA2BFD0"/>
    <w:lvl w:ilvl="0" w:tplc="040C0003">
      <w:start w:val="1"/>
      <w:numFmt w:val="bullet"/>
      <w:lvlText w:val="o"/>
      <w:lvlJc w:val="left"/>
      <w:pPr>
        <w:tabs>
          <w:tab w:val="num" w:pos="720"/>
        </w:tabs>
        <w:ind w:left="720" w:hanging="360"/>
      </w:pPr>
      <w:rPr>
        <w:rFonts w:ascii="Courier New" w:hAnsi="Courier New"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37848B5"/>
    <w:multiLevelType w:val="hybridMultilevel"/>
    <w:tmpl w:val="2F2AB35A"/>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F95FF1"/>
    <w:multiLevelType w:val="hybridMultilevel"/>
    <w:tmpl w:val="D960CB34"/>
    <w:lvl w:ilvl="0" w:tplc="B80C43C2">
      <w:start w:val="1"/>
      <w:numFmt w:val="bullet"/>
      <w:lvlText w:val=""/>
      <w:lvlJc w:val="left"/>
      <w:pPr>
        <w:tabs>
          <w:tab w:val="num" w:pos="720"/>
        </w:tabs>
        <w:ind w:left="720" w:hanging="360"/>
      </w:pPr>
      <w:rPr>
        <w:rFonts w:ascii="Wingdings" w:hAnsi="Wingdings" w:hint="default"/>
        <w:color w:val="F49E00"/>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4619D"/>
    <w:multiLevelType w:val="hybridMultilevel"/>
    <w:tmpl w:val="0566624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1BE555B"/>
    <w:multiLevelType w:val="multilevel"/>
    <w:tmpl w:val="05666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56901571">
    <w:abstractNumId w:val="0"/>
  </w:num>
  <w:num w:numId="2" w16cid:durableId="359743123">
    <w:abstractNumId w:val="23"/>
  </w:num>
  <w:num w:numId="3" w16cid:durableId="1298729380">
    <w:abstractNumId w:val="25"/>
  </w:num>
  <w:num w:numId="4" w16cid:durableId="2003770863">
    <w:abstractNumId w:val="24"/>
  </w:num>
  <w:num w:numId="5" w16cid:durableId="375274253">
    <w:abstractNumId w:val="3"/>
  </w:num>
  <w:num w:numId="6" w16cid:durableId="311374056">
    <w:abstractNumId w:val="11"/>
  </w:num>
  <w:num w:numId="7" w16cid:durableId="2117091202">
    <w:abstractNumId w:val="1"/>
  </w:num>
  <w:num w:numId="8" w16cid:durableId="235674963">
    <w:abstractNumId w:val="15"/>
  </w:num>
  <w:num w:numId="9" w16cid:durableId="374743720">
    <w:abstractNumId w:val="27"/>
  </w:num>
  <w:num w:numId="10" w16cid:durableId="812647349">
    <w:abstractNumId w:val="8"/>
  </w:num>
  <w:num w:numId="11" w16cid:durableId="1959220498">
    <w:abstractNumId w:val="28"/>
  </w:num>
  <w:num w:numId="12" w16cid:durableId="2058356006">
    <w:abstractNumId w:val="13"/>
  </w:num>
  <w:num w:numId="13" w16cid:durableId="1762605144">
    <w:abstractNumId w:val="22"/>
  </w:num>
  <w:num w:numId="14" w16cid:durableId="138544852">
    <w:abstractNumId w:val="4"/>
  </w:num>
  <w:num w:numId="15" w16cid:durableId="1500148911">
    <w:abstractNumId w:val="6"/>
  </w:num>
  <w:num w:numId="16" w16cid:durableId="1412845916">
    <w:abstractNumId w:val="26"/>
  </w:num>
  <w:num w:numId="17" w16cid:durableId="1713965273">
    <w:abstractNumId w:val="20"/>
  </w:num>
  <w:num w:numId="18" w16cid:durableId="1614825801">
    <w:abstractNumId w:val="17"/>
  </w:num>
  <w:num w:numId="19" w16cid:durableId="1373575184">
    <w:abstractNumId w:val="10"/>
  </w:num>
  <w:num w:numId="20" w16cid:durableId="1754543216">
    <w:abstractNumId w:val="18"/>
  </w:num>
  <w:num w:numId="21" w16cid:durableId="1939216349">
    <w:abstractNumId w:val="12"/>
  </w:num>
  <w:num w:numId="22" w16cid:durableId="1008676034">
    <w:abstractNumId w:val="5"/>
  </w:num>
  <w:num w:numId="23" w16cid:durableId="426967710">
    <w:abstractNumId w:val="9"/>
  </w:num>
  <w:num w:numId="24" w16cid:durableId="2027632055">
    <w:abstractNumId w:val="2"/>
  </w:num>
  <w:num w:numId="25" w16cid:durableId="463155783">
    <w:abstractNumId w:val="14"/>
  </w:num>
  <w:num w:numId="26" w16cid:durableId="9374324">
    <w:abstractNumId w:val="7"/>
  </w:num>
  <w:num w:numId="27" w16cid:durableId="1601065148">
    <w:abstractNumId w:val="21"/>
  </w:num>
  <w:num w:numId="28" w16cid:durableId="1384518396">
    <w:abstractNumId w:val="16"/>
  </w:num>
  <w:num w:numId="29" w16cid:durableId="113606835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doNotValidateAgainstSchema/>
  <w:doNotDemarcateInvalidXml/>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A1BB2"/>
    <w:rsid w:val="0002124B"/>
    <w:rsid w:val="00031E2D"/>
    <w:rsid w:val="00041C6F"/>
    <w:rsid w:val="00047C90"/>
    <w:rsid w:val="00052443"/>
    <w:rsid w:val="00074618"/>
    <w:rsid w:val="00085D72"/>
    <w:rsid w:val="000861A2"/>
    <w:rsid w:val="000B2D25"/>
    <w:rsid w:val="000C77BE"/>
    <w:rsid w:val="000D1974"/>
    <w:rsid w:val="000F67E2"/>
    <w:rsid w:val="00111A4B"/>
    <w:rsid w:val="00126E2D"/>
    <w:rsid w:val="00140CFD"/>
    <w:rsid w:val="00145978"/>
    <w:rsid w:val="00161A6D"/>
    <w:rsid w:val="001627F8"/>
    <w:rsid w:val="00172105"/>
    <w:rsid w:val="00192F7F"/>
    <w:rsid w:val="001D3C65"/>
    <w:rsid w:val="001E71BA"/>
    <w:rsid w:val="001F6B10"/>
    <w:rsid w:val="0020149E"/>
    <w:rsid w:val="00217D3B"/>
    <w:rsid w:val="002326BD"/>
    <w:rsid w:val="0023301F"/>
    <w:rsid w:val="00241112"/>
    <w:rsid w:val="00245C34"/>
    <w:rsid w:val="002575A3"/>
    <w:rsid w:val="00261BF5"/>
    <w:rsid w:val="00266C18"/>
    <w:rsid w:val="002A7977"/>
    <w:rsid w:val="002B0796"/>
    <w:rsid w:val="002D3DFE"/>
    <w:rsid w:val="002F1346"/>
    <w:rsid w:val="00316F0B"/>
    <w:rsid w:val="00323DBE"/>
    <w:rsid w:val="00332A78"/>
    <w:rsid w:val="0033546F"/>
    <w:rsid w:val="00381770"/>
    <w:rsid w:val="003A719D"/>
    <w:rsid w:val="003D048F"/>
    <w:rsid w:val="003E0558"/>
    <w:rsid w:val="003F5068"/>
    <w:rsid w:val="00413071"/>
    <w:rsid w:val="00432E17"/>
    <w:rsid w:val="004345CB"/>
    <w:rsid w:val="00442AA7"/>
    <w:rsid w:val="00445F0E"/>
    <w:rsid w:val="004B176B"/>
    <w:rsid w:val="004C42D5"/>
    <w:rsid w:val="004E15FD"/>
    <w:rsid w:val="005213D0"/>
    <w:rsid w:val="00556084"/>
    <w:rsid w:val="0057639B"/>
    <w:rsid w:val="00597627"/>
    <w:rsid w:val="005A3E8F"/>
    <w:rsid w:val="005C08F5"/>
    <w:rsid w:val="005D0A4E"/>
    <w:rsid w:val="005D49D0"/>
    <w:rsid w:val="005F5C4C"/>
    <w:rsid w:val="005F7841"/>
    <w:rsid w:val="00601D96"/>
    <w:rsid w:val="006153FF"/>
    <w:rsid w:val="006431FD"/>
    <w:rsid w:val="00664AB2"/>
    <w:rsid w:val="00666A38"/>
    <w:rsid w:val="00676E18"/>
    <w:rsid w:val="006A11A7"/>
    <w:rsid w:val="006B0790"/>
    <w:rsid w:val="006B618A"/>
    <w:rsid w:val="006D49F7"/>
    <w:rsid w:val="006D57DA"/>
    <w:rsid w:val="00730D76"/>
    <w:rsid w:val="00767B3E"/>
    <w:rsid w:val="00784246"/>
    <w:rsid w:val="007C0785"/>
    <w:rsid w:val="008037F4"/>
    <w:rsid w:val="00816E39"/>
    <w:rsid w:val="00825E83"/>
    <w:rsid w:val="00850AE0"/>
    <w:rsid w:val="00850D15"/>
    <w:rsid w:val="008864BB"/>
    <w:rsid w:val="008A0BE9"/>
    <w:rsid w:val="008D157A"/>
    <w:rsid w:val="008D3FB2"/>
    <w:rsid w:val="008E5BA8"/>
    <w:rsid w:val="008F08A4"/>
    <w:rsid w:val="00903340"/>
    <w:rsid w:val="00926093"/>
    <w:rsid w:val="009310FA"/>
    <w:rsid w:val="009779AB"/>
    <w:rsid w:val="00981C48"/>
    <w:rsid w:val="009B4DBA"/>
    <w:rsid w:val="009B7D33"/>
    <w:rsid w:val="009C0C8C"/>
    <w:rsid w:val="009D706C"/>
    <w:rsid w:val="00A34499"/>
    <w:rsid w:val="00A437A5"/>
    <w:rsid w:val="00A51F6B"/>
    <w:rsid w:val="00A53622"/>
    <w:rsid w:val="00A74CF5"/>
    <w:rsid w:val="00A908B1"/>
    <w:rsid w:val="00AB4FA2"/>
    <w:rsid w:val="00AC0885"/>
    <w:rsid w:val="00AC5205"/>
    <w:rsid w:val="00AE3116"/>
    <w:rsid w:val="00AF05BB"/>
    <w:rsid w:val="00B03332"/>
    <w:rsid w:val="00B21FCC"/>
    <w:rsid w:val="00B2628B"/>
    <w:rsid w:val="00B355C1"/>
    <w:rsid w:val="00B42308"/>
    <w:rsid w:val="00B8312D"/>
    <w:rsid w:val="00B900F3"/>
    <w:rsid w:val="00BB5375"/>
    <w:rsid w:val="00BC5323"/>
    <w:rsid w:val="00BF5562"/>
    <w:rsid w:val="00C14060"/>
    <w:rsid w:val="00C44137"/>
    <w:rsid w:val="00C84178"/>
    <w:rsid w:val="00C916C5"/>
    <w:rsid w:val="00CA1BB2"/>
    <w:rsid w:val="00CB2CF2"/>
    <w:rsid w:val="00CC617E"/>
    <w:rsid w:val="00CE5083"/>
    <w:rsid w:val="00D11FA7"/>
    <w:rsid w:val="00D45E55"/>
    <w:rsid w:val="00D80578"/>
    <w:rsid w:val="00D83200"/>
    <w:rsid w:val="00DA6A34"/>
    <w:rsid w:val="00DF52A4"/>
    <w:rsid w:val="00E21C67"/>
    <w:rsid w:val="00E3435D"/>
    <w:rsid w:val="00E36FFC"/>
    <w:rsid w:val="00E75761"/>
    <w:rsid w:val="00EC30EA"/>
    <w:rsid w:val="00EE3181"/>
    <w:rsid w:val="00F07356"/>
    <w:rsid w:val="00F52191"/>
    <w:rsid w:val="00F67D94"/>
    <w:rsid w:val="00F71BB3"/>
    <w:rsid w:val="00F72A32"/>
    <w:rsid w:val="00F77BB5"/>
    <w:rsid w:val="00F879F5"/>
    <w:rsid w:val="00F935B2"/>
    <w:rsid w:val="00F952A9"/>
    <w:rsid w:val="00F96B69"/>
    <w:rsid w:val="00FC76C2"/>
    <w:rsid w:val="00FD1DD8"/>
    <w:rsid w:val="00FF639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4376AA8A"/>
  <w14:defaultImageDpi w14:val="0"/>
  <w15:docId w15:val="{1AA32E57-DC07-4A0F-B3D9-92CF9A1FD7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AC0885"/>
    <w:pPr>
      <w:tabs>
        <w:tab w:val="center" w:pos="4536"/>
        <w:tab w:val="right" w:pos="9072"/>
      </w:tabs>
    </w:pPr>
  </w:style>
  <w:style w:type="character" w:customStyle="1" w:styleId="En-tteCar">
    <w:name w:val="En-tête Car"/>
    <w:link w:val="En-tte"/>
    <w:uiPriority w:val="99"/>
    <w:locked/>
    <w:rsid w:val="00111A4B"/>
    <w:rPr>
      <w:sz w:val="24"/>
    </w:rPr>
  </w:style>
  <w:style w:type="paragraph" w:styleId="Pieddepage">
    <w:name w:val="footer"/>
    <w:basedOn w:val="Normal"/>
    <w:link w:val="PieddepageCar"/>
    <w:uiPriority w:val="99"/>
    <w:rsid w:val="00AC0885"/>
    <w:pPr>
      <w:tabs>
        <w:tab w:val="center" w:pos="4536"/>
        <w:tab w:val="right" w:pos="9072"/>
      </w:tabs>
    </w:pPr>
  </w:style>
  <w:style w:type="character" w:customStyle="1" w:styleId="PieddepageCar">
    <w:name w:val="Pied de page Car"/>
    <w:link w:val="Pieddepage"/>
    <w:uiPriority w:val="99"/>
    <w:locked/>
    <w:rsid w:val="002F1346"/>
    <w:rPr>
      <w:sz w:val="24"/>
    </w:rPr>
  </w:style>
  <w:style w:type="character" w:styleId="Lienhypertexte">
    <w:name w:val="Hyperlink"/>
    <w:uiPriority w:val="99"/>
    <w:rsid w:val="00381770"/>
    <w:rPr>
      <w:color w:val="0000FF"/>
      <w:u w:val="single"/>
    </w:rPr>
  </w:style>
  <w:style w:type="paragraph" w:customStyle="1" w:styleId="Pa0">
    <w:name w:val="Pa0"/>
    <w:basedOn w:val="Normal"/>
    <w:next w:val="Normal"/>
    <w:rsid w:val="00AF05BB"/>
    <w:pPr>
      <w:autoSpaceDE w:val="0"/>
      <w:autoSpaceDN w:val="0"/>
      <w:adjustRightInd w:val="0"/>
      <w:spacing w:line="241" w:lineRule="atLeast"/>
    </w:pPr>
    <w:rPr>
      <w:rFonts w:ascii="Verdana" w:hAnsi="Verdana"/>
    </w:rPr>
  </w:style>
  <w:style w:type="character" w:customStyle="1" w:styleId="A1">
    <w:name w:val="A1"/>
    <w:rsid w:val="00AF05BB"/>
    <w:rPr>
      <w:color w:val="221E1F"/>
      <w:sz w:val="16"/>
    </w:rPr>
  </w:style>
  <w:style w:type="character" w:styleId="Numrodepage">
    <w:name w:val="page number"/>
    <w:uiPriority w:val="99"/>
    <w:rsid w:val="00AF05BB"/>
    <w:rPr>
      <w:rFonts w:cs="Times New Roman"/>
    </w:rPr>
  </w:style>
  <w:style w:type="paragraph" w:customStyle="1" w:styleId="Pa2">
    <w:name w:val="Pa2"/>
    <w:basedOn w:val="Normal"/>
    <w:next w:val="Normal"/>
    <w:rsid w:val="00AF05BB"/>
    <w:pPr>
      <w:autoSpaceDE w:val="0"/>
      <w:autoSpaceDN w:val="0"/>
      <w:adjustRightInd w:val="0"/>
      <w:spacing w:line="241" w:lineRule="atLeast"/>
    </w:pPr>
    <w:rPr>
      <w:rFonts w:ascii="Verdana" w:hAnsi="Verdana"/>
    </w:rPr>
  </w:style>
  <w:style w:type="character" w:customStyle="1" w:styleId="A3">
    <w:name w:val="A3"/>
    <w:rsid w:val="00AF05BB"/>
    <w:rPr>
      <w:color w:val="221E1F"/>
      <w:sz w:val="14"/>
    </w:rPr>
  </w:style>
  <w:style w:type="paragraph" w:styleId="Textedebulles">
    <w:name w:val="Balloon Text"/>
    <w:basedOn w:val="Normal"/>
    <w:link w:val="TextedebullesCar"/>
    <w:uiPriority w:val="99"/>
    <w:rsid w:val="002F1346"/>
    <w:rPr>
      <w:rFonts w:ascii="Tahoma" w:hAnsi="Tahoma" w:cs="Tahoma"/>
      <w:sz w:val="16"/>
      <w:szCs w:val="16"/>
    </w:rPr>
  </w:style>
  <w:style w:type="character" w:customStyle="1" w:styleId="TextedebullesCar">
    <w:name w:val="Texte de bulles Car"/>
    <w:link w:val="Textedebulles"/>
    <w:uiPriority w:val="99"/>
    <w:locked/>
    <w:rsid w:val="002F1346"/>
    <w:rPr>
      <w:rFonts w:ascii="Tahoma" w:hAnsi="Tahoma"/>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8124112">
      <w:marLeft w:val="0"/>
      <w:marRight w:val="0"/>
      <w:marTop w:val="0"/>
      <w:marBottom w:val="0"/>
      <w:divBdr>
        <w:top w:val="none" w:sz="0" w:space="0" w:color="auto"/>
        <w:left w:val="none" w:sz="0" w:space="0" w:color="auto"/>
        <w:bottom w:val="none" w:sz="0" w:space="0" w:color="auto"/>
        <w:right w:val="none" w:sz="0" w:space="0" w:color="auto"/>
      </w:divBdr>
    </w:div>
    <w:div w:id="62812411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BC5829698BEE4790571555A498F0F0" ma:contentTypeVersion="" ma:contentTypeDescription="Crée un document." ma:contentTypeScope="" ma:versionID="da1fbcceff8164fa0d72b93316a55005">
  <xsd:schema xmlns:xsd="http://www.w3.org/2001/XMLSchema" xmlns:xs="http://www.w3.org/2001/XMLSchema" xmlns:p="http://schemas.microsoft.com/office/2006/metadata/properties" xmlns:ns2="9a9d6e90-1dcd-42c1-9c18-d02d46064439" xmlns:ns3="ffecd602-39ab-43e1-b0e1-b6a146c4468e" targetNamespace="http://schemas.microsoft.com/office/2006/metadata/properties" ma:root="true" ma:fieldsID="fa72ca894ac9faecf8527f8548c1233e" ns2:_="" ns3:_="">
    <xsd:import namespace="9a9d6e90-1dcd-42c1-9c18-d02d46064439"/>
    <xsd:import namespace="ffecd602-39ab-43e1-b0e1-b6a146c4468e"/>
    <xsd:element name="properties">
      <xsd:complexType>
        <xsd:sequence>
          <xsd:element name="documentManagement">
            <xsd:complexType>
              <xsd:all>
                <xsd:element ref="ns2:Description0" minOccurs="0"/>
                <xsd:element ref="ns2:Type_x0020_d_x0027_infos" minOccurs="0"/>
                <xsd:element ref="ns2:Pays" minOccurs="0"/>
                <xsd:element ref="ns2:Service" minOccurs="0"/>
                <xsd:element ref="ns3:Produits" minOccurs="0"/>
                <xsd:element ref="ns3:Diffusion"/>
                <xsd:element ref="ns3:Tarif_x0020_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9d6e90-1dcd-42c1-9c18-d02d46064439" elementFormDefault="qualified">
    <xsd:import namespace="http://schemas.microsoft.com/office/2006/documentManagement/types"/>
    <xsd:import namespace="http://schemas.microsoft.com/office/infopath/2007/PartnerControls"/>
    <xsd:element name="Description0" ma:index="8" nillable="true" ma:displayName="Description" ma:internalName="Description0">
      <xsd:simpleType>
        <xsd:restriction base="dms:Text">
          <xsd:maxLength value="255"/>
        </xsd:restriction>
      </xsd:simpleType>
    </xsd:element>
    <xsd:element name="Type_x0020_d_x0027_infos" ma:index="9" nillable="true" ma:displayName="Type d'infos" ma:default="Entrez le choix n° 1" ma:format="Dropdown" ma:internalName="Type_x0020_d_x0027_infos">
      <xsd:simpleType>
        <xsd:restriction base="dms:Choice">
          <xsd:enumeration value="Entrez le choix n° 1"/>
          <xsd:enumeration value="Entrez le choix n° 2"/>
          <xsd:enumeration value="Entrez le choix n° 3"/>
        </xsd:restriction>
      </xsd:simpleType>
    </xsd:element>
    <xsd:element name="Pays" ma:index="10" nillable="true" ma:displayName="Pays" ma:default="Entrez le choix n° 1" ma:format="Dropdown" ma:internalName="Pays">
      <xsd:simpleType>
        <xsd:restriction base="dms:Choice">
          <xsd:enumeration value="Entrez le choix n° 1"/>
          <xsd:enumeration value="Entrez le choix n° 2"/>
          <xsd:enumeration value="Entrez le choix n° 3"/>
        </xsd:restriction>
      </xsd:simpleType>
    </xsd:element>
    <xsd:element name="Service" ma:index="11" nillable="true" ma:displayName="Service" ma:default="Entrez le choix n° 1" ma:format="Dropdown" ma:internalName="Service">
      <xsd:simpleType>
        <xsd:restriction base="dms:Choice">
          <xsd:enumeration value="Entrez le choix n° 1"/>
          <xsd:enumeration value="Entrez le choix n° 2"/>
          <xsd:enumeration value="Entrez le choix n° 3"/>
        </xsd:restriction>
      </xsd:simpleType>
    </xsd:element>
  </xsd:schema>
  <xsd:schema xmlns:xsd="http://www.w3.org/2001/XMLSchema" xmlns:xs="http://www.w3.org/2001/XMLSchema" xmlns:dms="http://schemas.microsoft.com/office/2006/documentManagement/types" xmlns:pc="http://schemas.microsoft.com/office/infopath/2007/PartnerControls" targetNamespace="ffecd602-39ab-43e1-b0e1-b6a146c4468e" elementFormDefault="qualified">
    <xsd:import namespace="http://schemas.microsoft.com/office/2006/documentManagement/types"/>
    <xsd:import namespace="http://schemas.microsoft.com/office/infopath/2007/PartnerControls"/>
    <xsd:element name="Produits" ma:index="12" nillable="true" ma:displayName="Produits" ma:default="Habitat Individuel" ma:format="Dropdown" ma:internalName="Produits">
      <xsd:simpleType>
        <xsd:restriction base="dms:Choice">
          <xsd:enumeration value="Habitat Individuel"/>
          <xsd:enumeration value="Habitat Collectif"/>
          <xsd:enumeration value="Composants et Accessoires"/>
          <xsd:enumeration value="Tarif public"/>
        </xsd:restriction>
      </xsd:simpleType>
    </xsd:element>
    <xsd:element name="Diffusion" ma:index="13" ma:displayName="Diffusion" ma:format="Dropdown" ma:internalName="Diffusion">
      <xsd:simpleType>
        <xsd:union memberTypes="dms:Text">
          <xsd:simpleType>
            <xsd:restriction base="dms:Choice">
              <xsd:enumeration value="Confidentiel"/>
              <xsd:enumeration value="Document interne UBBINK"/>
              <xsd:enumeration value="Diffusion OK"/>
            </xsd:restriction>
          </xsd:simpleType>
        </xsd:union>
      </xsd:simpleType>
    </xsd:element>
    <xsd:element name="Tarif_x0020_public" ma:index="14" nillable="true" ma:displayName="Tarif public" ma:internalName="Tarif_x0020_public">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ffusion xmlns="ffecd602-39ab-43e1-b0e1-b6a146c4468e">Diffusion OK</Diffusion>
    <Produits xmlns="ffecd602-39ab-43e1-b0e1-b6a146c4468e">Habitat Collectif</Produits>
    <Type_x0020_d_x0027_infos xmlns="9a9d6e90-1dcd-42c1-9c18-d02d46064439">Entrez le choix n° 1</Type_x0020_d_x0027_infos>
    <Service xmlns="9a9d6e90-1dcd-42c1-9c18-d02d46064439">Entrez le choix n° 1</Service>
    <Tarif_x0020_public xmlns="ffecd602-39ab-43e1-b0e1-b6a146c4468e" xsi:nil="true"/>
    <Pays xmlns="9a9d6e90-1dcd-42c1-9c18-d02d46064439">Entrez le choix n° 1</Pays>
    <Description0 xmlns="9a9d6e90-1dcd-42c1-9c18-d02d46064439" xsi:nil="true"/>
  </documentManagement>
</p:properties>
</file>

<file path=customXml/itemProps1.xml><?xml version="1.0" encoding="utf-8"?>
<ds:datastoreItem xmlns:ds="http://schemas.openxmlformats.org/officeDocument/2006/customXml" ds:itemID="{73FE1CE0-1818-4C40-938C-A25DEAACA2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9d6e90-1dcd-42c1-9c18-d02d46064439"/>
    <ds:schemaRef ds:uri="ffecd602-39ab-43e1-b0e1-b6a146c44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066E1F-6A26-45AE-85BE-43E57F19CA0B}">
  <ds:schemaRefs>
    <ds:schemaRef ds:uri="http://schemas.microsoft.com/sharepoint/v3/contenttype/forms"/>
  </ds:schemaRefs>
</ds:datastoreItem>
</file>

<file path=customXml/itemProps3.xml><?xml version="1.0" encoding="utf-8"?>
<ds:datastoreItem xmlns:ds="http://schemas.openxmlformats.org/officeDocument/2006/customXml" ds:itemID="{D0B5F85A-8043-4B17-BE01-82C635FC1B34}">
  <ds:schemaRefs>
    <ds:schemaRef ds:uri="http://www.w3.org/XML/1998/namespace"/>
    <ds:schemaRef ds:uri="http://schemas.microsoft.com/office/2006/documentManagement/types"/>
    <ds:schemaRef ds:uri="ffecd602-39ab-43e1-b0e1-b6a146c4468e"/>
    <ds:schemaRef ds:uri="http://purl.org/dc/dcmitype/"/>
    <ds:schemaRef ds:uri="http://purl.org/dc/elements/1.1/"/>
    <ds:schemaRef ds:uri="9a9d6e90-1dcd-42c1-9c18-d02d46064439"/>
    <ds:schemaRef ds:uri="http://schemas.openxmlformats.org/package/2006/metadata/core-properties"/>
    <ds:schemaRef ds:uri="http://purl.org/dc/terms/"/>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248</Words>
  <Characters>1367</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POUJOULAT</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Julien Molierac Delbreil</dc:creator>
  <cp:lastModifiedBy>Lantheaume, Angelique (UB-FR)</cp:lastModifiedBy>
  <cp:revision>7</cp:revision>
  <cp:lastPrinted>2011-12-12T08:45:00Z</cp:lastPrinted>
  <dcterms:created xsi:type="dcterms:W3CDTF">2013-12-11T15:52:00Z</dcterms:created>
  <dcterms:modified xsi:type="dcterms:W3CDTF">2022-06-02T09:04:00Z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0x01010001BC5829698BEE4790571555A498F0F0</vt:lpwstr>
  </property>
</Properties>
</file>